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016F2" w14:textId="0946D465" w:rsidR="00DC1DFA" w:rsidRPr="0062602D" w:rsidRDefault="00DC1DFA" w:rsidP="00DC1DFA">
      <w:pPr>
        <w:pStyle w:val="Standard"/>
        <w:jc w:val="center"/>
        <w:rPr>
          <w:rFonts w:ascii="Times New Roman" w:hAnsi="Times New Roman" w:cs="Times New Roman"/>
          <w:b/>
          <w:color w:val="C00000"/>
          <w:sz w:val="32"/>
          <w:u w:val="single"/>
        </w:rPr>
      </w:pPr>
      <w:r w:rsidRPr="0062602D">
        <w:rPr>
          <w:rFonts w:ascii="Times New Roman" w:hAnsi="Times New Roman" w:cs="Times New Roman"/>
          <w:b/>
          <w:color w:val="C00000"/>
          <w:sz w:val="32"/>
          <w:u w:val="single"/>
        </w:rPr>
        <w:t xml:space="preserve">Compte-rendu de la </w:t>
      </w:r>
      <w:r w:rsidR="00D01076" w:rsidRPr="0062602D">
        <w:rPr>
          <w:rFonts w:ascii="Times New Roman" w:hAnsi="Times New Roman" w:cs="Times New Roman"/>
          <w:b/>
          <w:color w:val="C00000"/>
          <w:sz w:val="32"/>
          <w:u w:val="single"/>
        </w:rPr>
        <w:t>4</w:t>
      </w:r>
      <w:r w:rsidRPr="0062602D">
        <w:rPr>
          <w:rFonts w:ascii="Times New Roman" w:hAnsi="Times New Roman" w:cs="Times New Roman"/>
          <w:b/>
          <w:color w:val="C00000"/>
          <w:sz w:val="32"/>
          <w:u w:val="single"/>
          <w:vertAlign w:val="superscript"/>
        </w:rPr>
        <w:t>e</w:t>
      </w:r>
      <w:r w:rsidRPr="0062602D">
        <w:rPr>
          <w:rFonts w:ascii="Times New Roman" w:hAnsi="Times New Roman" w:cs="Times New Roman"/>
          <w:b/>
          <w:color w:val="C00000"/>
          <w:sz w:val="32"/>
          <w:u w:val="single"/>
        </w:rPr>
        <w:t xml:space="preserve"> séance du séminaire</w:t>
      </w:r>
      <w:r w:rsidR="00D01076" w:rsidRPr="0062602D">
        <w:rPr>
          <w:rFonts w:ascii="Times New Roman" w:hAnsi="Times New Roman" w:cs="Times New Roman"/>
          <w:b/>
          <w:color w:val="C00000"/>
          <w:sz w:val="32"/>
          <w:u w:val="single"/>
        </w:rPr>
        <w:t xml:space="preserve"> (4</w:t>
      </w:r>
      <w:r w:rsidRPr="0062602D">
        <w:rPr>
          <w:rFonts w:ascii="Times New Roman" w:hAnsi="Times New Roman" w:cs="Times New Roman"/>
          <w:b/>
          <w:color w:val="C00000"/>
          <w:sz w:val="32"/>
          <w:u w:val="single"/>
        </w:rPr>
        <w:t xml:space="preserve"> </w:t>
      </w:r>
      <w:r w:rsidR="00D01076" w:rsidRPr="0062602D">
        <w:rPr>
          <w:rFonts w:ascii="Times New Roman" w:hAnsi="Times New Roman" w:cs="Times New Roman"/>
          <w:b/>
          <w:color w:val="C00000"/>
          <w:sz w:val="32"/>
          <w:u w:val="single"/>
        </w:rPr>
        <w:t>juin</w:t>
      </w:r>
      <w:r w:rsidRPr="0062602D">
        <w:rPr>
          <w:rFonts w:ascii="Times New Roman" w:hAnsi="Times New Roman" w:cs="Times New Roman"/>
          <w:b/>
          <w:color w:val="C00000"/>
          <w:sz w:val="32"/>
          <w:u w:val="single"/>
        </w:rPr>
        <w:t xml:space="preserve"> 2024) </w:t>
      </w:r>
    </w:p>
    <w:p w14:paraId="3C2D2126" w14:textId="77777777" w:rsidR="00DC1DFA" w:rsidRPr="0062602D" w:rsidRDefault="00DC1DFA" w:rsidP="00DC1DFA">
      <w:pPr>
        <w:pStyle w:val="Standard"/>
        <w:jc w:val="center"/>
        <w:rPr>
          <w:rFonts w:ascii="Times New Roman" w:hAnsi="Times New Roman" w:cs="Times New Roman"/>
          <w:b/>
          <w:color w:val="C00000"/>
          <w:sz w:val="32"/>
        </w:rPr>
      </w:pPr>
      <w:r w:rsidRPr="0062602D">
        <w:rPr>
          <w:rFonts w:ascii="Times New Roman" w:hAnsi="Times New Roman" w:cs="Times New Roman"/>
          <w:b/>
          <w:color w:val="C00000"/>
          <w:sz w:val="32"/>
        </w:rPr>
        <w:t>« Réécrire l’histoire de la santé du point de vue de la fin de ses objets. XVIII</w:t>
      </w:r>
      <w:r w:rsidRPr="0062602D">
        <w:rPr>
          <w:rFonts w:ascii="Times New Roman" w:hAnsi="Times New Roman" w:cs="Times New Roman"/>
          <w:b/>
          <w:color w:val="C00000"/>
          <w:sz w:val="32"/>
          <w:vertAlign w:val="superscript"/>
        </w:rPr>
        <w:t>e</w:t>
      </w:r>
      <w:r w:rsidRPr="0062602D">
        <w:rPr>
          <w:rFonts w:ascii="Times New Roman" w:hAnsi="Times New Roman" w:cs="Times New Roman"/>
          <w:b/>
          <w:color w:val="C00000"/>
          <w:sz w:val="32"/>
        </w:rPr>
        <w:t>-XXI</w:t>
      </w:r>
      <w:r w:rsidRPr="0062602D">
        <w:rPr>
          <w:rFonts w:ascii="Times New Roman" w:hAnsi="Times New Roman" w:cs="Times New Roman"/>
          <w:b/>
          <w:color w:val="C00000"/>
          <w:sz w:val="32"/>
          <w:vertAlign w:val="superscript"/>
        </w:rPr>
        <w:t>e</w:t>
      </w:r>
      <w:r w:rsidRPr="0062602D">
        <w:rPr>
          <w:rFonts w:ascii="Times New Roman" w:hAnsi="Times New Roman" w:cs="Times New Roman"/>
          <w:b/>
          <w:color w:val="C00000"/>
          <w:sz w:val="32"/>
        </w:rPr>
        <w:t xml:space="preserve"> siècles » </w:t>
      </w:r>
    </w:p>
    <w:p w14:paraId="2A5D837A" w14:textId="77777777" w:rsidR="00DC1DFA" w:rsidRDefault="00DC1DFA" w:rsidP="00DC1DFA">
      <w:pPr>
        <w:pStyle w:val="Standard"/>
        <w:jc w:val="center"/>
        <w:rPr>
          <w:rFonts w:ascii="Times New Roman" w:hAnsi="Times New Roman" w:cs="Times New Roman"/>
          <w:sz w:val="28"/>
        </w:rPr>
      </w:pPr>
    </w:p>
    <w:p w14:paraId="60899C89" w14:textId="77777777" w:rsidR="00DC1DFA" w:rsidRPr="00DC24C9" w:rsidRDefault="00DC1DFA" w:rsidP="00DC1DFA">
      <w:pPr>
        <w:pStyle w:val="Standard"/>
        <w:jc w:val="center"/>
        <w:rPr>
          <w:rFonts w:ascii="Times New Roman" w:hAnsi="Times New Roman" w:cs="Times New Roman"/>
          <w:sz w:val="28"/>
        </w:rPr>
      </w:pPr>
    </w:p>
    <w:p w14:paraId="352F30D5" w14:textId="41018E51" w:rsidR="00DC1DFA" w:rsidRDefault="00DC1DFA" w:rsidP="00DC1DFA">
      <w:pPr>
        <w:jc w:val="both"/>
      </w:pPr>
      <w:proofErr w:type="gramStart"/>
      <w:r w:rsidRPr="00D01076">
        <w:rPr>
          <w:b/>
        </w:rPr>
        <w:t>Présent.e.s</w:t>
      </w:r>
      <w:proofErr w:type="gramEnd"/>
      <w:r w:rsidRPr="00D01076">
        <w:rPr>
          <w:b/>
        </w:rPr>
        <w:t> </w:t>
      </w:r>
      <w:r w:rsidRPr="00DC24C9">
        <w:t xml:space="preserve">: Hervé Guillemain, Carmen Rousseau, Mallaury Alix, Anaïs Grandbert, Kylian Godde, Cécile Charlap, Mathis Lorenzo, Victoria Afanasyeva, </w:t>
      </w:r>
      <w:r w:rsidR="00D01076">
        <w:t xml:space="preserve">Nicolas Truffinet, </w:t>
      </w:r>
      <w:r w:rsidRPr="00DC24C9">
        <w:t>Ikrame Moucharik, Armance</w:t>
      </w:r>
      <w:r w:rsidR="00626178">
        <w:t xml:space="preserve"> Prince</w:t>
      </w:r>
      <w:r w:rsidRPr="00DC24C9">
        <w:t>, Lluís Coromina Verdaguer, Cypr</w:t>
      </w:r>
      <w:r w:rsidR="00D01076">
        <w:t>ien Anrochte, Nicolas Sueur, Alexandre Charles Wenger,</w:t>
      </w:r>
      <w:r w:rsidR="00D01076" w:rsidRPr="00D01076">
        <w:t xml:space="preserve"> </w:t>
      </w:r>
      <w:r w:rsidR="00D01076">
        <w:t>Guillaume Linte,</w:t>
      </w:r>
      <w:r w:rsidR="00D01076" w:rsidRPr="00D01076">
        <w:t xml:space="preserve"> </w:t>
      </w:r>
      <w:r w:rsidR="00D01076">
        <w:t>Elsie Mégret, Corinne Doria,</w:t>
      </w:r>
      <w:r w:rsidR="00D01076" w:rsidRPr="00D01076">
        <w:t xml:space="preserve"> </w:t>
      </w:r>
      <w:r w:rsidR="00D01076">
        <w:t>Sylvain V</w:t>
      </w:r>
      <w:r w:rsidR="00D01076" w:rsidRPr="00D01076">
        <w:t>illaret</w:t>
      </w:r>
      <w:r w:rsidR="00387491">
        <w:t xml:space="preserve">, Lara </w:t>
      </w:r>
      <w:proofErr w:type="spellStart"/>
      <w:r w:rsidR="00387491">
        <w:t>Pennec</w:t>
      </w:r>
      <w:proofErr w:type="spellEnd"/>
    </w:p>
    <w:p w14:paraId="6E7133F1" w14:textId="77777777" w:rsidR="00DC1DFA" w:rsidRPr="00D01076" w:rsidRDefault="00DC1DFA" w:rsidP="00D01076">
      <w:pPr>
        <w:jc w:val="both"/>
      </w:pPr>
    </w:p>
    <w:p w14:paraId="7D4EE7E0" w14:textId="0E6807FD" w:rsidR="00D01076" w:rsidRPr="00D01076" w:rsidRDefault="00D01076" w:rsidP="00D01076">
      <w:pPr>
        <w:jc w:val="both"/>
      </w:pPr>
      <w:r w:rsidRPr="00D01076">
        <w:sym w:font="Wingdings" w:char="F0E0"/>
      </w:r>
      <w:r w:rsidRPr="00D01076">
        <w:t xml:space="preserve"> Le fonctionnement du séminaire change à partir de cette 4</w:t>
      </w:r>
      <w:r w:rsidRPr="00D01076">
        <w:rPr>
          <w:vertAlign w:val="superscript"/>
        </w:rPr>
        <w:t>e</w:t>
      </w:r>
      <w:r w:rsidRPr="00D01076">
        <w:t xml:space="preserve"> séance, l’équipe se réduit aux participant.</w:t>
      </w:r>
      <w:proofErr w:type="gramStart"/>
      <w:r w:rsidRPr="00D01076">
        <w:t>e.s</w:t>
      </w:r>
      <w:proofErr w:type="gramEnd"/>
      <w:r w:rsidRPr="00D01076">
        <w:t xml:space="preserve"> du livre collectif pour faire un premier atelier de travail.</w:t>
      </w:r>
    </w:p>
    <w:p w14:paraId="38A0DDC1" w14:textId="77777777" w:rsidR="00D01076" w:rsidRDefault="00D01076" w:rsidP="00D01076">
      <w:pPr>
        <w:jc w:val="both"/>
      </w:pPr>
    </w:p>
    <w:p w14:paraId="17CE8D5A" w14:textId="77777777" w:rsidR="00FF7A21" w:rsidRDefault="00FF7A21" w:rsidP="00D01076">
      <w:pPr>
        <w:jc w:val="both"/>
      </w:pPr>
    </w:p>
    <w:p w14:paraId="4E69D05C" w14:textId="39D0A9B7" w:rsidR="00794ED8" w:rsidRPr="00D01076" w:rsidRDefault="002F326F" w:rsidP="00D01076">
      <w:pPr>
        <w:jc w:val="both"/>
      </w:pPr>
      <w:r>
        <w:pict w14:anchorId="789651E5">
          <v:rect id="_x0000_i1025" style="width:0;height:1.5pt" o:hralign="center" o:hrstd="t" o:hr="t" fillcolor="#a0a0a0" stroked="f"/>
        </w:pict>
      </w:r>
    </w:p>
    <w:p w14:paraId="56F6D4D1" w14:textId="77777777" w:rsidR="0062602D" w:rsidRDefault="0062602D" w:rsidP="00D01076">
      <w:pPr>
        <w:jc w:val="both"/>
        <w:rPr>
          <w:b/>
        </w:rPr>
      </w:pPr>
    </w:p>
    <w:p w14:paraId="07E29938" w14:textId="77777777" w:rsidR="00DC1DFA" w:rsidRPr="000E6A20" w:rsidRDefault="00DC1DFA" w:rsidP="00D01076">
      <w:pPr>
        <w:jc w:val="both"/>
        <w:rPr>
          <w:b/>
        </w:rPr>
      </w:pPr>
      <w:r w:rsidRPr="00D01076">
        <w:rPr>
          <w:b/>
        </w:rPr>
        <w:t xml:space="preserve">Programme de la séance : </w:t>
      </w:r>
    </w:p>
    <w:p w14:paraId="0528D6F2" w14:textId="40B9F88E" w:rsidR="00794ED8" w:rsidRDefault="00794ED8" w:rsidP="00D01076">
      <w:pPr>
        <w:pStyle w:val="Normalweb"/>
        <w:numPr>
          <w:ilvl w:val="0"/>
          <w:numId w:val="2"/>
        </w:numPr>
        <w:spacing w:before="0" w:beforeAutospacing="0"/>
        <w:jc w:val="both"/>
        <w:rPr>
          <w:color w:val="2C363A"/>
        </w:rPr>
      </w:pPr>
      <w:r w:rsidRPr="000E6A20">
        <w:t>Réflexion</w:t>
      </w:r>
      <w:r w:rsidR="007D609F" w:rsidRPr="000E6A20">
        <w:t xml:space="preserve"> collective sur la forme du livre (les divers types de contributions, les catégories travaillé</w:t>
      </w:r>
      <w:r w:rsidR="00D97B3B">
        <w:t xml:space="preserve">es, les approches défendues ; </w:t>
      </w:r>
      <w:r w:rsidR="007D609F" w:rsidRPr="000E6A20">
        <w:t xml:space="preserve">un rappel de la typologie des approches a été proposé lors du 3e </w:t>
      </w:r>
      <w:r w:rsidR="00CB6BFF" w:rsidRPr="000E6A20">
        <w:t>séminaire</w:t>
      </w:r>
      <w:r w:rsidR="007D609F" w:rsidRPr="000E6A20">
        <w:t xml:space="preserve"> dont le CR </w:t>
      </w:r>
      <w:r w:rsidR="002F326F">
        <w:t>est avec les autres sur le site</w:t>
      </w:r>
      <w:r w:rsidR="007D609F" w:rsidRPr="00D01076">
        <w:rPr>
          <w:rStyle w:val="apple-converted-space"/>
          <w:color w:val="2C363A"/>
        </w:rPr>
        <w:t> </w:t>
      </w:r>
      <w:hyperlink r:id="rId7" w:history="1">
        <w:r w:rsidRPr="00351EA8">
          <w:rPr>
            <w:rStyle w:val="Lienhypertexte"/>
          </w:rPr>
          <w:t>https://dicopolhis.univ-lemans.fr/fr/dicopolhis-recherche/reecrire-l-histoire-de-la-sante-du-point-de-vue-de-la-fin-de-ses-objets-xixe-xxie-siecles.html)</w:t>
        </w:r>
      </w:hyperlink>
    </w:p>
    <w:p w14:paraId="295F94B1" w14:textId="523A424C" w:rsidR="00794ED8" w:rsidRPr="000E6A20" w:rsidRDefault="00794ED8" w:rsidP="00D01076">
      <w:pPr>
        <w:pStyle w:val="Normalweb"/>
        <w:numPr>
          <w:ilvl w:val="0"/>
          <w:numId w:val="2"/>
        </w:numPr>
        <w:spacing w:before="0" w:beforeAutospacing="0"/>
        <w:jc w:val="both"/>
      </w:pPr>
      <w:r w:rsidRPr="000E6A20">
        <w:t>Élaboration</w:t>
      </w:r>
      <w:r w:rsidR="007D609F" w:rsidRPr="000E6A20">
        <w:t xml:space="preserve"> d'un calendrier de travail et d'une méthode (notamment pour les textes collectifs</w:t>
      </w:r>
    </w:p>
    <w:p w14:paraId="4154C666" w14:textId="571B53C7" w:rsidR="007D609F" w:rsidRPr="000E6A20" w:rsidRDefault="00794ED8" w:rsidP="00D01076">
      <w:pPr>
        <w:pStyle w:val="Normalweb"/>
        <w:numPr>
          <w:ilvl w:val="0"/>
          <w:numId w:val="2"/>
        </w:numPr>
        <w:spacing w:before="0" w:beforeAutospacing="0"/>
        <w:jc w:val="both"/>
      </w:pPr>
      <w:r w:rsidRPr="000E6A20">
        <w:t>Discussion</w:t>
      </w:r>
      <w:r w:rsidR="007D609F" w:rsidRPr="000E6A20">
        <w:t xml:space="preserve"> autour de notre mode d’organisation et de possibles financements p</w:t>
      </w:r>
      <w:r w:rsidRPr="000E6A20">
        <w:t>our une rencontre en présentiel</w:t>
      </w:r>
    </w:p>
    <w:p w14:paraId="518E51BF" w14:textId="7FDDBC86" w:rsidR="000844E5" w:rsidRPr="000E6A20" w:rsidRDefault="002F326F" w:rsidP="00D01076">
      <w:pPr>
        <w:jc w:val="both"/>
      </w:pPr>
      <w:r>
        <w:pict w14:anchorId="79384C8D">
          <v:rect id="_x0000_i1026" style="width:0;height:1.5pt" o:hralign="center" o:hrstd="t" o:hr="t" fillcolor="#a0a0a0" stroked="f"/>
        </w:pict>
      </w:r>
    </w:p>
    <w:p w14:paraId="20C679B8" w14:textId="77777777" w:rsidR="00CB6BFF" w:rsidRDefault="00CB6BFF" w:rsidP="00D01076">
      <w:pPr>
        <w:jc w:val="both"/>
        <w:rPr>
          <w:b/>
        </w:rPr>
      </w:pPr>
    </w:p>
    <w:p w14:paraId="5DD16227" w14:textId="77777777" w:rsidR="007E0B17" w:rsidRDefault="007E0B17" w:rsidP="00D01076">
      <w:pPr>
        <w:jc w:val="both"/>
        <w:rPr>
          <w:b/>
        </w:rPr>
      </w:pPr>
    </w:p>
    <w:p w14:paraId="5BE2FCED" w14:textId="79384C7A" w:rsidR="000844E5" w:rsidRPr="0062602D" w:rsidRDefault="00794ED8" w:rsidP="00CB6BFF">
      <w:pPr>
        <w:jc w:val="center"/>
        <w:rPr>
          <w:b/>
          <w:sz w:val="32"/>
        </w:rPr>
      </w:pPr>
      <w:r w:rsidRPr="0062602D">
        <w:rPr>
          <w:b/>
          <w:sz w:val="32"/>
        </w:rPr>
        <w:t>Introduction de la séance :</w:t>
      </w:r>
    </w:p>
    <w:p w14:paraId="4C057518" w14:textId="77777777" w:rsidR="000E6A20" w:rsidRDefault="000E6A20" w:rsidP="00D01076">
      <w:pPr>
        <w:jc w:val="both"/>
      </w:pPr>
    </w:p>
    <w:p w14:paraId="75F5C138" w14:textId="4AEA7CE7" w:rsidR="000844E5" w:rsidRPr="000E6A20" w:rsidRDefault="000844E5" w:rsidP="00D01076">
      <w:pPr>
        <w:jc w:val="both"/>
      </w:pPr>
      <w:r w:rsidRPr="000E6A20">
        <w:t xml:space="preserve">Il y a déjà des </w:t>
      </w:r>
      <w:r w:rsidR="00794ED8" w:rsidRPr="000E6A20">
        <w:t>auteurs voulant écrire ensemble</w:t>
      </w:r>
      <w:r w:rsidRPr="000E6A20">
        <w:t>, chacun a évolué depuis le 1</w:t>
      </w:r>
      <w:r w:rsidRPr="000E6A20">
        <w:rPr>
          <w:vertAlign w:val="superscript"/>
        </w:rPr>
        <w:t>e</w:t>
      </w:r>
      <w:r w:rsidRPr="000E6A20">
        <w:t xml:space="preserve"> séminaire donc important de repréciser les choses </w:t>
      </w:r>
    </w:p>
    <w:p w14:paraId="74D09E4B" w14:textId="77777777" w:rsidR="002B3FE4" w:rsidRDefault="002B3FE4" w:rsidP="00CB6BFF">
      <w:pPr>
        <w:pStyle w:val="Normalweb"/>
        <w:spacing w:before="0" w:beforeAutospacing="0"/>
        <w:jc w:val="both"/>
      </w:pPr>
    </w:p>
    <w:p w14:paraId="07F1634C" w14:textId="0255913F" w:rsidR="00CB6BFF" w:rsidRPr="002B3FE4" w:rsidRDefault="002B3FE4" w:rsidP="002B3FE4">
      <w:pPr>
        <w:pStyle w:val="Pardeliste"/>
        <w:numPr>
          <w:ilvl w:val="0"/>
          <w:numId w:val="12"/>
        </w:numPr>
        <w:rPr>
          <w:b/>
          <w:color w:val="C00000"/>
          <w:sz w:val="28"/>
          <w:u w:val="single"/>
        </w:rPr>
      </w:pPr>
      <w:r w:rsidRPr="002B3FE4">
        <w:rPr>
          <w:b/>
          <w:color w:val="C00000"/>
          <w:sz w:val="28"/>
          <w:u w:val="single"/>
        </w:rPr>
        <w:t xml:space="preserve">Présentation des études de cas </w:t>
      </w:r>
      <w:r>
        <w:rPr>
          <w:b/>
          <w:color w:val="C00000"/>
          <w:sz w:val="28"/>
          <w:u w:val="single"/>
        </w:rPr>
        <w:t xml:space="preserve">/ réflexions </w:t>
      </w:r>
    </w:p>
    <w:p w14:paraId="5EEC6AA1" w14:textId="77777777" w:rsidR="008732DC" w:rsidRDefault="008732DC" w:rsidP="001A5514"/>
    <w:p w14:paraId="44AF4D22" w14:textId="77777777" w:rsidR="007E0B17" w:rsidRDefault="007E0B17" w:rsidP="001A5514"/>
    <w:p w14:paraId="1D97E671" w14:textId="56643851" w:rsidR="007E0B17" w:rsidRPr="001A5514" w:rsidRDefault="002B3FE4" w:rsidP="001A5514">
      <w:pPr>
        <w:jc w:val="both"/>
      </w:pPr>
      <w:r w:rsidRPr="001A5514">
        <w:t>1</w:t>
      </w:r>
      <w:r w:rsidRPr="001A5514">
        <w:rPr>
          <w:vertAlign w:val="superscript"/>
        </w:rPr>
        <w:t>e</w:t>
      </w:r>
      <w:r w:rsidRPr="001A5514">
        <w:t xml:space="preserve"> partie de la séance : présentations individuelles des contributions (sujet, type d'approche, modalité de contribution). Il est important que </w:t>
      </w:r>
      <w:proofErr w:type="gramStart"/>
      <w:r w:rsidRPr="001A5514">
        <w:t>chacun.e</w:t>
      </w:r>
      <w:proofErr w:type="gramEnd"/>
      <w:r w:rsidRPr="001A5514">
        <w:t xml:space="preserve"> puisse représenter à ce stade devant l'équ</w:t>
      </w:r>
      <w:r w:rsidR="007E0B17">
        <w:t>ipe l'objet de sa contribution </w:t>
      </w:r>
    </w:p>
    <w:p w14:paraId="5167045C" w14:textId="77777777" w:rsidR="002B3FE4" w:rsidRDefault="002B3FE4" w:rsidP="002B3FE4"/>
    <w:p w14:paraId="1CBB63AF" w14:textId="77777777" w:rsidR="001A5514" w:rsidRDefault="001A5514" w:rsidP="002B3FE4"/>
    <w:p w14:paraId="142ED876" w14:textId="77777777" w:rsidR="007E0B17" w:rsidRDefault="007E0B17" w:rsidP="002B3FE4"/>
    <w:p w14:paraId="6432E8CD" w14:textId="77777777" w:rsidR="007E0B17" w:rsidRDefault="007E0B17" w:rsidP="002B3FE4"/>
    <w:p w14:paraId="1019FAAF" w14:textId="77777777" w:rsidR="007E0B17" w:rsidRPr="002B3FE4" w:rsidRDefault="007E0B17" w:rsidP="002B3FE4"/>
    <w:p w14:paraId="4B7A71A9" w14:textId="3318C368" w:rsidR="000E6A20" w:rsidRPr="001A5514" w:rsidRDefault="000E6A20" w:rsidP="007E0B17">
      <w:pPr>
        <w:pStyle w:val="Pardeliste"/>
        <w:numPr>
          <w:ilvl w:val="0"/>
          <w:numId w:val="3"/>
        </w:numPr>
        <w:jc w:val="both"/>
        <w:rPr>
          <w:u w:val="single"/>
        </w:rPr>
      </w:pPr>
      <w:r w:rsidRPr="000E6A20">
        <w:rPr>
          <w:u w:val="single"/>
        </w:rPr>
        <w:lastRenderedPageBreak/>
        <w:t xml:space="preserve">Francesca Arena, Alexandre </w:t>
      </w:r>
      <w:r w:rsidR="00CB6BFF">
        <w:rPr>
          <w:u w:val="single"/>
        </w:rPr>
        <w:t xml:space="preserve">Charles </w:t>
      </w:r>
      <w:r w:rsidRPr="000E6A20">
        <w:rPr>
          <w:u w:val="single"/>
        </w:rPr>
        <w:t>Wenger et Guillaume Linte</w:t>
      </w:r>
      <w:r>
        <w:rPr>
          <w:u w:val="single"/>
        </w:rPr>
        <w:t> </w:t>
      </w:r>
      <w:r w:rsidR="007E0B17">
        <w:rPr>
          <w:u w:val="single"/>
        </w:rPr>
        <w:t xml:space="preserve">(université de Genève) </w:t>
      </w:r>
      <w:r>
        <w:rPr>
          <w:u w:val="single"/>
        </w:rPr>
        <w:t>: la fin de la syphilis</w:t>
      </w:r>
    </w:p>
    <w:p w14:paraId="2BCFCBAB" w14:textId="1E4E9CC9" w:rsidR="000E6A20" w:rsidRPr="001A5514" w:rsidRDefault="000E6A20" w:rsidP="001A5514">
      <w:r w:rsidRPr="001A5514">
        <w:t>- P</w:t>
      </w:r>
      <w:r w:rsidR="00830794" w:rsidRPr="001A5514">
        <w:t xml:space="preserve">roposition à 3 sur les multiples fins de la syphilis avec 3 </w:t>
      </w:r>
      <w:r w:rsidR="007E0B17">
        <w:t>exemples</w:t>
      </w:r>
      <w:r w:rsidR="00830794" w:rsidRPr="001A5514">
        <w:t xml:space="preserve"> différents dans un même article</w:t>
      </w:r>
    </w:p>
    <w:p w14:paraId="44AE3B55" w14:textId="0C05855B" w:rsidR="00CB6BFF" w:rsidRDefault="000E6A20" w:rsidP="00D01076">
      <w:pPr>
        <w:pStyle w:val="Normalweb"/>
        <w:spacing w:before="0" w:beforeAutospacing="0" w:after="160" w:afterAutospacing="0"/>
        <w:jc w:val="both"/>
        <w:rPr>
          <w:bCs/>
          <w:color w:val="000000"/>
        </w:rPr>
      </w:pPr>
      <w:r>
        <w:rPr>
          <w:bCs/>
          <w:color w:val="000000"/>
        </w:rPr>
        <w:t xml:space="preserve">- </w:t>
      </w:r>
      <w:r w:rsidR="00830794" w:rsidRPr="00794ED8">
        <w:rPr>
          <w:bCs/>
          <w:color w:val="000000"/>
        </w:rPr>
        <w:t xml:space="preserve">Alexandre Charles Wenger : </w:t>
      </w:r>
      <w:r w:rsidR="00CB6BFF">
        <w:rPr>
          <w:bCs/>
          <w:color w:val="000000"/>
        </w:rPr>
        <w:t xml:space="preserve">ils </w:t>
      </w:r>
      <w:r w:rsidR="007E0B17">
        <w:rPr>
          <w:bCs/>
          <w:color w:val="000000"/>
        </w:rPr>
        <w:t xml:space="preserve">travaillent ensemble à Genève et </w:t>
      </w:r>
      <w:r w:rsidR="00830794" w:rsidRPr="00794ED8">
        <w:rPr>
          <w:bCs/>
          <w:color w:val="000000"/>
        </w:rPr>
        <w:t>ont ide</w:t>
      </w:r>
      <w:r w:rsidR="00CB6BFF">
        <w:rPr>
          <w:bCs/>
          <w:color w:val="000000"/>
        </w:rPr>
        <w:t>ntifié 3 fins, qui sont des « </w:t>
      </w:r>
      <w:r w:rsidR="00CB6BFF" w:rsidRPr="00CB6BFF">
        <w:rPr>
          <w:b/>
          <w:bCs/>
          <w:color w:val="000000"/>
        </w:rPr>
        <w:t>non-</w:t>
      </w:r>
      <w:r w:rsidR="00830794" w:rsidRPr="00CB6BFF">
        <w:rPr>
          <w:b/>
          <w:bCs/>
          <w:color w:val="000000"/>
        </w:rPr>
        <w:t>fin</w:t>
      </w:r>
      <w:r w:rsidR="00CB6BFF" w:rsidRPr="00CB6BFF">
        <w:rPr>
          <w:b/>
          <w:bCs/>
          <w:color w:val="000000"/>
        </w:rPr>
        <w:t>s</w:t>
      </w:r>
      <w:r w:rsidR="00CB6BFF">
        <w:rPr>
          <w:b/>
          <w:bCs/>
          <w:color w:val="000000"/>
        </w:rPr>
        <w:t> »</w:t>
      </w:r>
      <w:r w:rsidR="00CB6BFF">
        <w:rPr>
          <w:bCs/>
          <w:color w:val="000000"/>
        </w:rPr>
        <w:t xml:space="preserve"> de la syphilis</w:t>
      </w:r>
      <w:r w:rsidR="009842D6">
        <w:rPr>
          <w:bCs/>
          <w:color w:val="000000"/>
        </w:rPr>
        <w:t xml:space="preserve">. Il s’agit de </w:t>
      </w:r>
      <w:r w:rsidR="009842D6">
        <w:rPr>
          <w:rFonts w:ascii="Cardo" w:eastAsia="Cardo" w:hAnsi="Cardo" w:cs="Cardo"/>
        </w:rPr>
        <w:t>présenter une fausse stabilité de sa dénomination du XVIII</w:t>
      </w:r>
      <w:r w:rsidR="009842D6" w:rsidRPr="009842D6">
        <w:rPr>
          <w:rFonts w:ascii="Cardo" w:eastAsia="Cardo" w:hAnsi="Cardo" w:cs="Cardo"/>
          <w:vertAlign w:val="superscript"/>
        </w:rPr>
        <w:t xml:space="preserve">e </w:t>
      </w:r>
      <w:r w:rsidR="009842D6">
        <w:rPr>
          <w:rFonts w:ascii="Cardo" w:eastAsia="Cardo" w:hAnsi="Cardo" w:cs="Cardo"/>
        </w:rPr>
        <w:t xml:space="preserve">siècle à aujourd'hui. On peut observer plusieurs fluctuations à des niveaux différents </w:t>
      </w:r>
      <w:r w:rsidR="00CB6BFF">
        <w:rPr>
          <w:bCs/>
          <w:color w:val="000000"/>
        </w:rPr>
        <w:t xml:space="preserve"> </w:t>
      </w:r>
      <w:r w:rsidR="00CB6BFF" w:rsidRPr="00CB6BFF">
        <w:rPr>
          <w:bCs/>
          <w:color w:val="000000"/>
        </w:rPr>
        <w:sym w:font="Wingdings" w:char="F0E0"/>
      </w:r>
      <w:r w:rsidR="00CB6BFF">
        <w:rPr>
          <w:bCs/>
          <w:color w:val="000000"/>
        </w:rPr>
        <w:t xml:space="preserve"> Francesca Arena pour la fin du XVIII</w:t>
      </w:r>
      <w:r w:rsidR="00CB6BFF">
        <w:rPr>
          <w:bCs/>
          <w:color w:val="000000"/>
          <w:vertAlign w:val="superscript"/>
        </w:rPr>
        <w:t>e</w:t>
      </w:r>
      <w:r w:rsidR="00CB6BFF">
        <w:rPr>
          <w:bCs/>
          <w:color w:val="000000"/>
        </w:rPr>
        <w:t>-début XIX</w:t>
      </w:r>
      <w:r w:rsidR="00CB6BFF">
        <w:rPr>
          <w:bCs/>
          <w:color w:val="000000"/>
          <w:vertAlign w:val="superscript"/>
        </w:rPr>
        <w:t>e</w:t>
      </w:r>
      <w:r w:rsidR="00CB6BFF">
        <w:rPr>
          <w:bCs/>
          <w:color w:val="000000"/>
        </w:rPr>
        <w:t xml:space="preserve"> s., </w:t>
      </w:r>
      <w:r w:rsidR="00830794" w:rsidRPr="00794ED8">
        <w:rPr>
          <w:bCs/>
          <w:color w:val="000000"/>
        </w:rPr>
        <w:t>Guillaume </w:t>
      </w:r>
      <w:r w:rsidR="00CB6BFF">
        <w:rPr>
          <w:bCs/>
          <w:color w:val="000000"/>
        </w:rPr>
        <w:t>Linte pour le</w:t>
      </w:r>
      <w:r w:rsidR="00830794" w:rsidRPr="00794ED8">
        <w:rPr>
          <w:bCs/>
          <w:color w:val="000000"/>
        </w:rPr>
        <w:t xml:space="preserve"> début</w:t>
      </w:r>
      <w:r w:rsidR="00CB6BFF">
        <w:rPr>
          <w:bCs/>
          <w:color w:val="000000"/>
        </w:rPr>
        <w:t xml:space="preserve"> du</w:t>
      </w:r>
      <w:r w:rsidR="00830794" w:rsidRPr="00794ED8">
        <w:rPr>
          <w:bCs/>
          <w:color w:val="000000"/>
        </w:rPr>
        <w:t xml:space="preserve"> XX</w:t>
      </w:r>
      <w:r w:rsidR="00830794" w:rsidRPr="00CB6BFF">
        <w:rPr>
          <w:bCs/>
          <w:color w:val="000000"/>
          <w:vertAlign w:val="superscript"/>
        </w:rPr>
        <w:t>e</w:t>
      </w:r>
      <w:r w:rsidR="00CB6BFF">
        <w:rPr>
          <w:bCs/>
          <w:color w:val="000000"/>
        </w:rPr>
        <w:t xml:space="preserve"> s., </w:t>
      </w:r>
      <w:r w:rsidR="00830794" w:rsidRPr="00794ED8">
        <w:rPr>
          <w:bCs/>
          <w:color w:val="000000"/>
        </w:rPr>
        <w:t>Charles </w:t>
      </w:r>
      <w:r w:rsidR="00CB6BFF">
        <w:rPr>
          <w:bCs/>
          <w:color w:val="000000"/>
        </w:rPr>
        <w:t>Alexandre Wenger pour le</w:t>
      </w:r>
      <w:r w:rsidR="00830794" w:rsidRPr="00794ED8">
        <w:rPr>
          <w:bCs/>
          <w:color w:val="000000"/>
        </w:rPr>
        <w:t xml:space="preserve"> milieu </w:t>
      </w:r>
      <w:r w:rsidR="00CB6BFF">
        <w:rPr>
          <w:bCs/>
          <w:color w:val="000000"/>
        </w:rPr>
        <w:t xml:space="preserve">du </w:t>
      </w:r>
      <w:r w:rsidR="00830794" w:rsidRPr="00794ED8">
        <w:rPr>
          <w:bCs/>
          <w:color w:val="000000"/>
        </w:rPr>
        <w:t>XX</w:t>
      </w:r>
      <w:r w:rsidR="00830794" w:rsidRPr="00CB6BFF">
        <w:rPr>
          <w:bCs/>
          <w:color w:val="000000"/>
          <w:vertAlign w:val="superscript"/>
        </w:rPr>
        <w:t>e</w:t>
      </w:r>
      <w:r w:rsidR="00830794" w:rsidRPr="00794ED8">
        <w:rPr>
          <w:bCs/>
          <w:color w:val="000000"/>
        </w:rPr>
        <w:t xml:space="preserve"> </w:t>
      </w:r>
      <w:r w:rsidR="00CB6BFF">
        <w:rPr>
          <w:bCs/>
          <w:color w:val="000000"/>
        </w:rPr>
        <w:t>s.</w:t>
      </w:r>
    </w:p>
    <w:p w14:paraId="4A10F4D1" w14:textId="39AB67DA" w:rsidR="00627C89" w:rsidRDefault="00CB6BFF" w:rsidP="00D01076">
      <w:pPr>
        <w:pStyle w:val="Normalweb"/>
        <w:spacing w:before="0" w:beforeAutospacing="0" w:after="160" w:afterAutospacing="0"/>
        <w:jc w:val="both"/>
        <w:rPr>
          <w:bCs/>
          <w:color w:val="000000"/>
        </w:rPr>
      </w:pPr>
      <w:r>
        <w:rPr>
          <w:bCs/>
          <w:color w:val="000000"/>
        </w:rPr>
        <w:t>- Ils p</w:t>
      </w:r>
      <w:r w:rsidR="00830794" w:rsidRPr="00794ED8">
        <w:rPr>
          <w:bCs/>
          <w:color w:val="000000"/>
        </w:rPr>
        <w:t xml:space="preserve">roposent 3 études de cas </w:t>
      </w:r>
      <w:r w:rsidRPr="00794ED8">
        <w:rPr>
          <w:bCs/>
          <w:color w:val="000000"/>
        </w:rPr>
        <w:t>brèves</w:t>
      </w:r>
      <w:r w:rsidR="00830794" w:rsidRPr="00794ED8">
        <w:rPr>
          <w:bCs/>
          <w:color w:val="000000"/>
        </w:rPr>
        <w:t xml:space="preserve"> sur ces 3 moments, </w:t>
      </w:r>
      <w:r w:rsidR="00627C89">
        <w:rPr>
          <w:bCs/>
          <w:color w:val="000000"/>
        </w:rPr>
        <w:t>il ne s’agit pas de proposer une histoire de la syphilis, elles vale</w:t>
      </w:r>
      <w:r w:rsidR="00830794" w:rsidRPr="00794ED8">
        <w:rPr>
          <w:bCs/>
          <w:color w:val="000000"/>
        </w:rPr>
        <w:t xml:space="preserve">nt </w:t>
      </w:r>
      <w:r w:rsidR="00627C89">
        <w:rPr>
          <w:bCs/>
          <w:color w:val="000000"/>
        </w:rPr>
        <w:t xml:space="preserve">davantage </w:t>
      </w:r>
      <w:r w:rsidR="00830794" w:rsidRPr="00794ED8">
        <w:rPr>
          <w:bCs/>
          <w:color w:val="000000"/>
        </w:rPr>
        <w:t xml:space="preserve">par </w:t>
      </w:r>
      <w:r w:rsidR="00830794" w:rsidRPr="00627C89">
        <w:rPr>
          <w:b/>
          <w:bCs/>
          <w:color w:val="000000"/>
        </w:rPr>
        <w:t>l’apport méthodo</w:t>
      </w:r>
      <w:r w:rsidRPr="00627C89">
        <w:rPr>
          <w:b/>
          <w:bCs/>
          <w:color w:val="000000"/>
        </w:rPr>
        <w:t>logique</w:t>
      </w:r>
      <w:r w:rsidR="00830794" w:rsidRPr="00794ED8">
        <w:rPr>
          <w:bCs/>
          <w:color w:val="000000"/>
        </w:rPr>
        <w:t xml:space="preserve"> que l’étude de cas en soi, l’</w:t>
      </w:r>
      <w:r w:rsidR="00627C89" w:rsidRPr="00794ED8">
        <w:rPr>
          <w:bCs/>
          <w:color w:val="000000"/>
        </w:rPr>
        <w:t>ob</w:t>
      </w:r>
      <w:r w:rsidR="00627C89">
        <w:rPr>
          <w:bCs/>
          <w:color w:val="000000"/>
        </w:rPr>
        <w:t>jectif pour</w:t>
      </w:r>
      <w:r w:rsidR="00830794" w:rsidRPr="00794ED8">
        <w:rPr>
          <w:bCs/>
          <w:color w:val="000000"/>
        </w:rPr>
        <w:t xml:space="preserve"> chacun </w:t>
      </w:r>
      <w:r w:rsidR="00627C89">
        <w:rPr>
          <w:bCs/>
          <w:color w:val="000000"/>
        </w:rPr>
        <w:t xml:space="preserve">est </w:t>
      </w:r>
      <w:r w:rsidR="00830794" w:rsidRPr="00794ED8">
        <w:rPr>
          <w:bCs/>
          <w:color w:val="000000"/>
        </w:rPr>
        <w:t xml:space="preserve">de proposer </w:t>
      </w:r>
      <w:r w:rsidR="009842D6">
        <w:rPr>
          <w:rFonts w:ascii="Cardo" w:eastAsia="Cardo" w:hAnsi="Cardo" w:cs="Cardo"/>
        </w:rPr>
        <w:t>une réflexion sur une façon de concevoir le début et la fin (le cycle de vie) d'une maladie. Ils ne proposent pas une histoire de la syphilis, ce n'est pas un arc historiographique.</w:t>
      </w:r>
    </w:p>
    <w:p w14:paraId="1FC7A3A3" w14:textId="48D74C38" w:rsidR="00830794" w:rsidRPr="00F4219D" w:rsidRDefault="00627C89" w:rsidP="00D01076">
      <w:pPr>
        <w:pStyle w:val="Normalweb"/>
        <w:spacing w:before="0" w:beforeAutospacing="0" w:after="160" w:afterAutospacing="0"/>
        <w:jc w:val="both"/>
        <w:rPr>
          <w:bCs/>
          <w:color w:val="000000"/>
        </w:rPr>
      </w:pPr>
      <w:r>
        <w:rPr>
          <w:bCs/>
          <w:color w:val="000000"/>
        </w:rPr>
        <w:t xml:space="preserve">- </w:t>
      </w:r>
      <w:r w:rsidR="00F4219D">
        <w:rPr>
          <w:bCs/>
          <w:color w:val="000000"/>
        </w:rPr>
        <w:t>1</w:t>
      </w:r>
      <w:r w:rsidR="00F4219D" w:rsidRPr="00F4219D">
        <w:rPr>
          <w:bCs/>
          <w:color w:val="000000"/>
          <w:vertAlign w:val="superscript"/>
        </w:rPr>
        <w:t>er</w:t>
      </w:r>
      <w:r w:rsidR="00F4219D">
        <w:rPr>
          <w:bCs/>
          <w:color w:val="000000"/>
        </w:rPr>
        <w:t xml:space="preserve"> cas – </w:t>
      </w:r>
      <w:r w:rsidR="00830794" w:rsidRPr="00794ED8">
        <w:rPr>
          <w:bCs/>
          <w:color w:val="000000"/>
        </w:rPr>
        <w:t>Guillaume Linte : dans ce triptyque d’exemple,</w:t>
      </w:r>
      <w:r w:rsidR="00BD1ACE">
        <w:rPr>
          <w:bCs/>
          <w:color w:val="000000"/>
        </w:rPr>
        <w:t xml:space="preserve"> il</w:t>
      </w:r>
      <w:r w:rsidR="00830794" w:rsidRPr="00794ED8">
        <w:rPr>
          <w:bCs/>
          <w:color w:val="000000"/>
        </w:rPr>
        <w:t xml:space="preserve"> propose</w:t>
      </w:r>
      <w:r w:rsidR="00BD1ACE">
        <w:rPr>
          <w:bCs/>
          <w:color w:val="000000"/>
        </w:rPr>
        <w:t xml:space="preserve"> une étude sur la</w:t>
      </w:r>
      <w:r w:rsidR="00830794" w:rsidRPr="00794ED8">
        <w:rPr>
          <w:bCs/>
          <w:color w:val="000000"/>
        </w:rPr>
        <w:t xml:space="preserve"> « syphilis exotique » (forme de syphilis inventée au début XX</w:t>
      </w:r>
      <w:r w:rsidR="00830794" w:rsidRPr="00F4219D">
        <w:rPr>
          <w:bCs/>
          <w:color w:val="000000"/>
          <w:vertAlign w:val="superscript"/>
        </w:rPr>
        <w:t>e</w:t>
      </w:r>
      <w:r w:rsidR="00830794" w:rsidRPr="00794ED8">
        <w:rPr>
          <w:bCs/>
          <w:color w:val="000000"/>
        </w:rPr>
        <w:t xml:space="preserve"> s. par des dermato</w:t>
      </w:r>
      <w:r w:rsidR="009842D6">
        <w:rPr>
          <w:rFonts w:ascii="Cardo" w:eastAsia="Cardo" w:hAnsi="Cardo" w:cs="Cardo"/>
        </w:rPr>
        <w:t>-vénérologues</w:t>
      </w:r>
      <w:r w:rsidR="009842D6">
        <w:rPr>
          <w:bCs/>
          <w:color w:val="000000"/>
        </w:rPr>
        <w:t xml:space="preserve"> en Extrême O</w:t>
      </w:r>
      <w:r w:rsidR="00830794" w:rsidRPr="00794ED8">
        <w:rPr>
          <w:bCs/>
          <w:color w:val="000000"/>
        </w:rPr>
        <w:t xml:space="preserve">rient, </w:t>
      </w:r>
      <w:r w:rsidR="00660FE2">
        <w:rPr>
          <w:bCs/>
          <w:color w:val="000000"/>
        </w:rPr>
        <w:t xml:space="preserve">ils </w:t>
      </w:r>
      <w:r w:rsidR="00830794" w:rsidRPr="00794ED8">
        <w:rPr>
          <w:bCs/>
          <w:color w:val="000000"/>
        </w:rPr>
        <w:t xml:space="preserve">fondent </w:t>
      </w:r>
      <w:r w:rsidR="00660FE2">
        <w:rPr>
          <w:bCs/>
          <w:color w:val="000000"/>
        </w:rPr>
        <w:t xml:space="preserve">au </w:t>
      </w:r>
      <w:r w:rsidR="00830794" w:rsidRPr="00794ED8">
        <w:rPr>
          <w:bCs/>
          <w:color w:val="000000"/>
        </w:rPr>
        <w:t xml:space="preserve">début </w:t>
      </w:r>
      <w:r w:rsidR="00660FE2">
        <w:rPr>
          <w:bCs/>
          <w:color w:val="000000"/>
        </w:rPr>
        <w:t xml:space="preserve">du </w:t>
      </w:r>
      <w:r w:rsidR="00830794" w:rsidRPr="00794ED8">
        <w:rPr>
          <w:bCs/>
          <w:color w:val="000000"/>
        </w:rPr>
        <w:t>XX</w:t>
      </w:r>
      <w:r w:rsidR="00830794" w:rsidRPr="00F4219D">
        <w:rPr>
          <w:bCs/>
          <w:color w:val="000000"/>
          <w:vertAlign w:val="superscript"/>
        </w:rPr>
        <w:t>e</w:t>
      </w:r>
      <w:r w:rsidR="00830794" w:rsidRPr="00794ED8">
        <w:rPr>
          <w:bCs/>
          <w:color w:val="000000"/>
        </w:rPr>
        <w:t xml:space="preserve"> </w:t>
      </w:r>
      <w:r w:rsidR="00660FE2">
        <w:rPr>
          <w:bCs/>
          <w:color w:val="000000"/>
        </w:rPr>
        <w:t xml:space="preserve">s. </w:t>
      </w:r>
      <w:r w:rsidR="00830794" w:rsidRPr="00794ED8">
        <w:rPr>
          <w:bCs/>
          <w:color w:val="000000"/>
        </w:rPr>
        <w:t>une chaire de pathologie et dermato</w:t>
      </w:r>
      <w:r w:rsidR="00660FE2">
        <w:rPr>
          <w:bCs/>
          <w:color w:val="000000"/>
        </w:rPr>
        <w:t xml:space="preserve">logie tropicale. Cette </w:t>
      </w:r>
      <w:r w:rsidR="00830794" w:rsidRPr="00794ED8">
        <w:rPr>
          <w:bCs/>
          <w:color w:val="000000"/>
        </w:rPr>
        <w:t xml:space="preserve">forme de syphilis </w:t>
      </w:r>
      <w:r w:rsidR="00660FE2">
        <w:rPr>
          <w:bCs/>
          <w:color w:val="000000"/>
        </w:rPr>
        <w:t xml:space="preserve">est </w:t>
      </w:r>
      <w:r w:rsidR="00830794" w:rsidRPr="00794ED8">
        <w:rPr>
          <w:bCs/>
          <w:color w:val="000000"/>
        </w:rPr>
        <w:t>sensée se</w:t>
      </w:r>
      <w:r w:rsidR="00660FE2">
        <w:rPr>
          <w:bCs/>
          <w:color w:val="000000"/>
        </w:rPr>
        <w:t xml:space="preserve"> distinguer de la syphilis des E</w:t>
      </w:r>
      <w:r w:rsidR="00830794" w:rsidRPr="00794ED8">
        <w:rPr>
          <w:bCs/>
          <w:color w:val="000000"/>
        </w:rPr>
        <w:t>uropéens et ne toucher que les pop</w:t>
      </w:r>
      <w:r w:rsidR="00660FE2">
        <w:rPr>
          <w:bCs/>
          <w:color w:val="000000"/>
        </w:rPr>
        <w:t>ulations</w:t>
      </w:r>
      <w:r w:rsidR="00830794" w:rsidRPr="00794ED8">
        <w:rPr>
          <w:bCs/>
          <w:color w:val="000000"/>
        </w:rPr>
        <w:t xml:space="preserve"> colonisées, elle est conçue comme une forme </w:t>
      </w:r>
      <w:r w:rsidR="00660FE2">
        <w:rPr>
          <w:bCs/>
          <w:color w:val="000000"/>
        </w:rPr>
        <w:t>moins</w:t>
      </w:r>
      <w:r w:rsidR="00830794" w:rsidRPr="00794ED8">
        <w:rPr>
          <w:bCs/>
          <w:color w:val="000000"/>
        </w:rPr>
        <w:t xml:space="preserve"> grave pour les colonisées (</w:t>
      </w:r>
      <w:r w:rsidR="00660FE2">
        <w:rPr>
          <w:bCs/>
          <w:color w:val="000000"/>
        </w:rPr>
        <w:t xml:space="preserve">cela a des conséquences </w:t>
      </w:r>
      <w:r w:rsidR="00F4219D">
        <w:rPr>
          <w:bCs/>
          <w:color w:val="000000"/>
        </w:rPr>
        <w:t>: non-</w:t>
      </w:r>
      <w:r w:rsidR="00830794" w:rsidRPr="00794ED8">
        <w:rPr>
          <w:bCs/>
          <w:color w:val="000000"/>
        </w:rPr>
        <w:t xml:space="preserve">investissement dans </w:t>
      </w:r>
      <w:r w:rsidR="00660FE2">
        <w:rPr>
          <w:bCs/>
          <w:color w:val="000000"/>
        </w:rPr>
        <w:t xml:space="preserve">la </w:t>
      </w:r>
      <w:r w:rsidR="00830794" w:rsidRPr="00794ED8">
        <w:rPr>
          <w:bCs/>
          <w:color w:val="000000"/>
        </w:rPr>
        <w:t>prévention dans</w:t>
      </w:r>
      <w:r w:rsidR="00F4219D">
        <w:rPr>
          <w:bCs/>
          <w:color w:val="000000"/>
        </w:rPr>
        <w:t xml:space="preserve"> les</w:t>
      </w:r>
      <w:r w:rsidR="00830794" w:rsidRPr="00794ED8">
        <w:rPr>
          <w:bCs/>
          <w:color w:val="000000"/>
        </w:rPr>
        <w:t xml:space="preserve"> colonie</w:t>
      </w:r>
      <w:r w:rsidR="00F4219D">
        <w:rPr>
          <w:bCs/>
          <w:color w:val="000000"/>
        </w:rPr>
        <w:t>s</w:t>
      </w:r>
      <w:r w:rsidR="00830794" w:rsidRPr="00794ED8">
        <w:rPr>
          <w:bCs/>
          <w:color w:val="000000"/>
        </w:rPr>
        <w:t xml:space="preserve">, engagement limité dans </w:t>
      </w:r>
      <w:r w:rsidR="00F4219D">
        <w:rPr>
          <w:bCs/>
          <w:color w:val="000000"/>
        </w:rPr>
        <w:t xml:space="preserve">les </w:t>
      </w:r>
      <w:r w:rsidR="00830794" w:rsidRPr="00794ED8">
        <w:rPr>
          <w:bCs/>
          <w:color w:val="000000"/>
        </w:rPr>
        <w:t>traitements</w:t>
      </w:r>
      <w:r w:rsidR="00F4219D">
        <w:rPr>
          <w:bCs/>
          <w:color w:val="000000"/>
        </w:rPr>
        <w:t xml:space="preserve"> médicaux</w:t>
      </w:r>
      <w:r w:rsidR="00830794" w:rsidRPr="00794ED8">
        <w:rPr>
          <w:bCs/>
          <w:color w:val="000000"/>
        </w:rPr>
        <w:t xml:space="preserve"> dans </w:t>
      </w:r>
      <w:r w:rsidR="00F4219D">
        <w:rPr>
          <w:bCs/>
          <w:color w:val="000000"/>
        </w:rPr>
        <w:t xml:space="preserve">le </w:t>
      </w:r>
      <w:r w:rsidR="00830794" w:rsidRPr="00794ED8">
        <w:rPr>
          <w:bCs/>
          <w:color w:val="000000"/>
        </w:rPr>
        <w:t>contexte colonial et racial)</w:t>
      </w:r>
      <w:r w:rsidR="00660FE2">
        <w:rPr>
          <w:bCs/>
          <w:color w:val="000000"/>
        </w:rPr>
        <w:t>. Il</w:t>
      </w:r>
      <w:r w:rsidR="00830794" w:rsidRPr="00794ED8">
        <w:rPr>
          <w:bCs/>
          <w:color w:val="000000"/>
        </w:rPr>
        <w:t xml:space="preserve"> veut s’intéresser au moment de </w:t>
      </w:r>
      <w:r w:rsidR="00830794" w:rsidRPr="003B6659">
        <w:rPr>
          <w:b/>
          <w:bCs/>
          <w:color w:val="000000"/>
        </w:rPr>
        <w:t>déconstruction</w:t>
      </w:r>
      <w:r w:rsidR="00830794" w:rsidRPr="00794ED8">
        <w:rPr>
          <w:bCs/>
          <w:color w:val="000000"/>
        </w:rPr>
        <w:t xml:space="preserve"> de cette idée, </w:t>
      </w:r>
      <w:r w:rsidR="003B6659">
        <w:rPr>
          <w:bCs/>
          <w:color w:val="000000"/>
        </w:rPr>
        <w:t xml:space="preserve">de la </w:t>
      </w:r>
      <w:r w:rsidR="00830794" w:rsidRPr="00794ED8">
        <w:rPr>
          <w:bCs/>
          <w:color w:val="000000"/>
        </w:rPr>
        <w:t xml:space="preserve">catégorie nosologique de la syphilis </w:t>
      </w:r>
      <w:r w:rsidR="003B6659">
        <w:rPr>
          <w:bCs/>
          <w:color w:val="000000"/>
        </w:rPr>
        <w:t xml:space="preserve">au </w:t>
      </w:r>
      <w:r w:rsidR="00830794" w:rsidRPr="00794ED8">
        <w:rPr>
          <w:bCs/>
          <w:color w:val="000000"/>
        </w:rPr>
        <w:t xml:space="preserve">milieu </w:t>
      </w:r>
      <w:r w:rsidR="00F4219D">
        <w:rPr>
          <w:bCs/>
          <w:color w:val="000000"/>
        </w:rPr>
        <w:t>des années 1930</w:t>
      </w:r>
      <w:r w:rsidR="00830794" w:rsidRPr="00794ED8">
        <w:rPr>
          <w:bCs/>
          <w:color w:val="000000"/>
        </w:rPr>
        <w:t>-</w:t>
      </w:r>
      <w:r w:rsidR="00F4219D">
        <w:rPr>
          <w:bCs/>
          <w:color w:val="000000"/>
        </w:rPr>
        <w:t>1940. La</w:t>
      </w:r>
      <w:r w:rsidR="00830794" w:rsidRPr="00794ED8">
        <w:rPr>
          <w:bCs/>
          <w:color w:val="000000"/>
        </w:rPr>
        <w:t xml:space="preserve"> syphilis </w:t>
      </w:r>
      <w:r w:rsidR="00F4219D">
        <w:rPr>
          <w:bCs/>
          <w:color w:val="000000"/>
        </w:rPr>
        <w:t xml:space="preserve">est </w:t>
      </w:r>
      <w:r w:rsidR="00830794" w:rsidRPr="00794ED8">
        <w:rPr>
          <w:bCs/>
          <w:color w:val="000000"/>
        </w:rPr>
        <w:t xml:space="preserve">conçue comme une maladie dermatologique chez </w:t>
      </w:r>
      <w:r w:rsidR="00F4219D">
        <w:rPr>
          <w:bCs/>
          <w:color w:val="000000"/>
        </w:rPr>
        <w:t xml:space="preserve">les </w:t>
      </w:r>
      <w:r w:rsidR="00830794" w:rsidRPr="00794ED8">
        <w:rPr>
          <w:bCs/>
          <w:color w:val="000000"/>
        </w:rPr>
        <w:t>pop</w:t>
      </w:r>
      <w:r w:rsidR="00F4219D">
        <w:rPr>
          <w:bCs/>
          <w:color w:val="000000"/>
        </w:rPr>
        <w:t>ulations</w:t>
      </w:r>
      <w:r w:rsidR="00830794" w:rsidRPr="00794ED8">
        <w:rPr>
          <w:bCs/>
          <w:color w:val="000000"/>
        </w:rPr>
        <w:t xml:space="preserve"> colonisées (glissement de la maladie</w:t>
      </w:r>
      <w:r w:rsidR="00660FE2">
        <w:rPr>
          <w:bCs/>
          <w:color w:val="000000"/>
        </w:rPr>
        <w:t xml:space="preserve"> de la vénérologie à la dermatologie</w:t>
      </w:r>
      <w:r w:rsidR="00830794" w:rsidRPr="00794ED8">
        <w:rPr>
          <w:bCs/>
          <w:color w:val="000000"/>
        </w:rPr>
        <w:t xml:space="preserve">) </w:t>
      </w:r>
      <w:r w:rsidR="00F4219D">
        <w:rPr>
          <w:bCs/>
          <w:color w:val="000000"/>
        </w:rPr>
        <w:t xml:space="preserve">dans un </w:t>
      </w:r>
      <w:r w:rsidR="00830794" w:rsidRPr="00794ED8">
        <w:rPr>
          <w:bCs/>
          <w:color w:val="000000"/>
        </w:rPr>
        <w:t xml:space="preserve">contexte </w:t>
      </w:r>
      <w:r w:rsidR="00F4219D">
        <w:rPr>
          <w:bCs/>
          <w:color w:val="000000"/>
        </w:rPr>
        <w:t>de développement de</w:t>
      </w:r>
      <w:r w:rsidR="00830794" w:rsidRPr="00794ED8">
        <w:rPr>
          <w:bCs/>
          <w:color w:val="000000"/>
        </w:rPr>
        <w:t xml:space="preserve"> </w:t>
      </w:r>
      <w:r w:rsidR="00F4219D">
        <w:rPr>
          <w:bCs/>
          <w:color w:val="000000"/>
        </w:rPr>
        <w:t>l’</w:t>
      </w:r>
      <w:r w:rsidR="00830794" w:rsidRPr="00794ED8">
        <w:rPr>
          <w:bCs/>
          <w:color w:val="000000"/>
        </w:rPr>
        <w:t xml:space="preserve">OMS, </w:t>
      </w:r>
      <w:r w:rsidR="00F4219D">
        <w:rPr>
          <w:bCs/>
          <w:color w:val="000000"/>
        </w:rPr>
        <w:t>de la</w:t>
      </w:r>
      <w:r w:rsidR="00830794" w:rsidRPr="00794ED8">
        <w:rPr>
          <w:bCs/>
          <w:color w:val="000000"/>
        </w:rPr>
        <w:t xml:space="preserve"> conception de la maladie et</w:t>
      </w:r>
      <w:r w:rsidR="00F4219D">
        <w:rPr>
          <w:bCs/>
          <w:color w:val="000000"/>
        </w:rPr>
        <w:t xml:space="preserve"> de la s</w:t>
      </w:r>
      <w:r w:rsidR="00830794" w:rsidRPr="00794ED8">
        <w:rPr>
          <w:bCs/>
          <w:color w:val="000000"/>
        </w:rPr>
        <w:t xml:space="preserve">anté mentale </w:t>
      </w:r>
      <w:r w:rsidR="000E6A20" w:rsidRPr="00627C89">
        <w:rPr>
          <w:b/>
          <w:bCs/>
          <w:color w:val="000000"/>
        </w:rPr>
        <w:sym w:font="Wingdings" w:char="F0E0"/>
      </w:r>
      <w:r w:rsidR="000E6A20" w:rsidRPr="00627C89">
        <w:rPr>
          <w:b/>
          <w:bCs/>
          <w:color w:val="000000"/>
        </w:rPr>
        <w:t xml:space="preserve"> Étude de cas autour du</w:t>
      </w:r>
      <w:r w:rsidR="00830794" w:rsidRPr="00627C89">
        <w:rPr>
          <w:b/>
          <w:bCs/>
          <w:color w:val="000000"/>
        </w:rPr>
        <w:t xml:space="preserve"> racisme médical</w:t>
      </w:r>
      <w:r w:rsidR="000E6A20" w:rsidRPr="00627C89">
        <w:rPr>
          <w:b/>
          <w:bCs/>
          <w:color w:val="000000"/>
        </w:rPr>
        <w:t>,</w:t>
      </w:r>
      <w:r w:rsidR="009A54A2" w:rsidRPr="00627C89">
        <w:rPr>
          <w:b/>
          <w:bCs/>
          <w:color w:val="000000"/>
        </w:rPr>
        <w:t xml:space="preserve"> </w:t>
      </w:r>
      <w:r w:rsidR="00660FE2">
        <w:rPr>
          <w:b/>
          <w:bCs/>
          <w:color w:val="000000"/>
        </w:rPr>
        <w:t xml:space="preserve">s’intégrant dans les </w:t>
      </w:r>
      <w:r w:rsidR="009A54A2" w:rsidRPr="00627C89">
        <w:rPr>
          <w:b/>
          <w:bCs/>
          <w:color w:val="000000"/>
        </w:rPr>
        <w:t xml:space="preserve">études postcoloniales </w:t>
      </w:r>
    </w:p>
    <w:p w14:paraId="003C1B9B" w14:textId="4F13570E" w:rsidR="00830794" w:rsidRPr="00F4219D" w:rsidRDefault="00627C89" w:rsidP="00D01076">
      <w:pPr>
        <w:pStyle w:val="Normalweb"/>
        <w:spacing w:before="0" w:beforeAutospacing="0" w:after="160" w:afterAutospacing="0"/>
        <w:jc w:val="both"/>
        <w:rPr>
          <w:bCs/>
          <w:color w:val="000000"/>
        </w:rPr>
      </w:pPr>
      <w:r>
        <w:rPr>
          <w:bCs/>
          <w:color w:val="000000"/>
        </w:rPr>
        <w:t xml:space="preserve">- </w:t>
      </w:r>
      <w:r w:rsidR="00F4219D">
        <w:rPr>
          <w:bCs/>
          <w:color w:val="000000"/>
        </w:rPr>
        <w:t>2</w:t>
      </w:r>
      <w:r w:rsidR="00F4219D" w:rsidRPr="00F4219D">
        <w:rPr>
          <w:bCs/>
          <w:color w:val="000000"/>
          <w:vertAlign w:val="superscript"/>
        </w:rPr>
        <w:t>e</w:t>
      </w:r>
      <w:r w:rsidR="00F4219D">
        <w:rPr>
          <w:bCs/>
          <w:color w:val="000000"/>
        </w:rPr>
        <w:t xml:space="preserve"> cas – </w:t>
      </w:r>
      <w:r>
        <w:rPr>
          <w:bCs/>
          <w:color w:val="000000"/>
        </w:rPr>
        <w:t xml:space="preserve">Francesca </w:t>
      </w:r>
      <w:r w:rsidR="00830794" w:rsidRPr="00794ED8">
        <w:rPr>
          <w:bCs/>
          <w:color w:val="000000"/>
        </w:rPr>
        <w:t>Arena :</w:t>
      </w:r>
      <w:r w:rsidR="00F4219D">
        <w:rPr>
          <w:bCs/>
          <w:color w:val="000000"/>
        </w:rPr>
        <w:t xml:space="preserve"> en travaillant sur son</w:t>
      </w:r>
      <w:r w:rsidR="00830794" w:rsidRPr="00794ED8">
        <w:rPr>
          <w:bCs/>
          <w:color w:val="000000"/>
        </w:rPr>
        <w:t xml:space="preserve"> corpus sur les pollutions nocturnes,</w:t>
      </w:r>
      <w:r w:rsidR="00F4219D">
        <w:rPr>
          <w:bCs/>
          <w:color w:val="000000"/>
        </w:rPr>
        <w:t xml:space="preserve"> elle</w:t>
      </w:r>
      <w:r w:rsidR="00830794" w:rsidRPr="00794ED8">
        <w:rPr>
          <w:bCs/>
          <w:color w:val="000000"/>
        </w:rPr>
        <w:t xml:space="preserve"> a trouvé une drôle de façon de considérer les pollutions nocturnes (évacuation</w:t>
      </w:r>
      <w:r w:rsidR="003B6659">
        <w:rPr>
          <w:bCs/>
          <w:color w:val="000000"/>
        </w:rPr>
        <w:t>s</w:t>
      </w:r>
      <w:r w:rsidR="00830794" w:rsidRPr="00794ED8">
        <w:rPr>
          <w:bCs/>
          <w:color w:val="000000"/>
        </w:rPr>
        <w:t xml:space="preserve"> de l’urètre</w:t>
      </w:r>
      <w:r w:rsidR="003B6659">
        <w:rPr>
          <w:bCs/>
          <w:color w:val="000000"/>
        </w:rPr>
        <w:t>). La</w:t>
      </w:r>
      <w:r w:rsidR="00830794" w:rsidRPr="00794ED8">
        <w:rPr>
          <w:bCs/>
          <w:color w:val="000000"/>
        </w:rPr>
        <w:t xml:space="preserve"> </w:t>
      </w:r>
      <w:r w:rsidR="003B6659">
        <w:rPr>
          <w:bCs/>
          <w:color w:val="000000"/>
        </w:rPr>
        <w:t>« </w:t>
      </w:r>
      <w:r w:rsidR="000E6A20" w:rsidRPr="003B6659">
        <w:rPr>
          <w:b/>
          <w:bCs/>
          <w:color w:val="000000"/>
        </w:rPr>
        <w:t>gonorrhée</w:t>
      </w:r>
      <w:r w:rsidR="00830794" w:rsidRPr="003B6659">
        <w:rPr>
          <w:b/>
          <w:bCs/>
          <w:color w:val="000000"/>
        </w:rPr>
        <w:t xml:space="preserve"> syphilitique</w:t>
      </w:r>
      <w:r w:rsidR="003B6659">
        <w:rPr>
          <w:b/>
          <w:bCs/>
          <w:color w:val="000000"/>
        </w:rPr>
        <w:t> »</w:t>
      </w:r>
      <w:r w:rsidR="00830794" w:rsidRPr="00794ED8">
        <w:rPr>
          <w:bCs/>
          <w:color w:val="000000"/>
        </w:rPr>
        <w:t xml:space="preserve"> </w:t>
      </w:r>
      <w:r w:rsidR="003B6659">
        <w:rPr>
          <w:bCs/>
          <w:color w:val="000000"/>
        </w:rPr>
        <w:t xml:space="preserve">est </w:t>
      </w:r>
      <w:r w:rsidR="00830794" w:rsidRPr="00794ED8">
        <w:rPr>
          <w:bCs/>
          <w:color w:val="000000"/>
        </w:rPr>
        <w:t xml:space="preserve">à la fois </w:t>
      </w:r>
      <w:r w:rsidR="003B6659">
        <w:rPr>
          <w:bCs/>
          <w:color w:val="000000"/>
        </w:rPr>
        <w:t xml:space="preserve">une </w:t>
      </w:r>
      <w:r w:rsidR="00830794" w:rsidRPr="00794ED8">
        <w:rPr>
          <w:bCs/>
          <w:color w:val="000000"/>
        </w:rPr>
        <w:t xml:space="preserve">sous-classe des gonorrhées et </w:t>
      </w:r>
      <w:r w:rsidR="003B6659">
        <w:rPr>
          <w:bCs/>
          <w:color w:val="000000"/>
        </w:rPr>
        <w:t xml:space="preserve">une autre </w:t>
      </w:r>
      <w:r w:rsidR="00830794" w:rsidRPr="00794ED8">
        <w:rPr>
          <w:bCs/>
          <w:color w:val="000000"/>
        </w:rPr>
        <w:t xml:space="preserve">manière de penser </w:t>
      </w:r>
      <w:r w:rsidR="003B6659">
        <w:rPr>
          <w:bCs/>
          <w:color w:val="000000"/>
        </w:rPr>
        <w:t xml:space="preserve">les </w:t>
      </w:r>
      <w:r w:rsidR="00830794" w:rsidRPr="00794ED8">
        <w:rPr>
          <w:bCs/>
          <w:color w:val="000000"/>
        </w:rPr>
        <w:t>produits de l’urètre</w:t>
      </w:r>
      <w:r w:rsidR="003B6659">
        <w:rPr>
          <w:bCs/>
          <w:color w:val="000000"/>
        </w:rPr>
        <w:t>. Il s’agit de</w:t>
      </w:r>
      <w:r w:rsidR="00830794" w:rsidRPr="00794ED8">
        <w:rPr>
          <w:bCs/>
          <w:color w:val="000000"/>
        </w:rPr>
        <w:t xml:space="preserve"> réfléchir </w:t>
      </w:r>
      <w:r w:rsidR="00F4219D">
        <w:rPr>
          <w:bCs/>
          <w:color w:val="000000"/>
        </w:rPr>
        <w:t xml:space="preserve">pourquoi cette définition </w:t>
      </w:r>
      <w:r w:rsidR="00830794" w:rsidRPr="00794ED8">
        <w:rPr>
          <w:bCs/>
          <w:color w:val="000000"/>
        </w:rPr>
        <w:t>disparaît par la suite</w:t>
      </w:r>
      <w:r w:rsidR="00F4219D">
        <w:rPr>
          <w:bCs/>
          <w:color w:val="000000"/>
        </w:rPr>
        <w:t>,</w:t>
      </w:r>
      <w:r w:rsidR="00830794" w:rsidRPr="00794ED8">
        <w:rPr>
          <w:bCs/>
          <w:color w:val="000000"/>
        </w:rPr>
        <w:t xml:space="preserve"> déf</w:t>
      </w:r>
      <w:r w:rsidR="00F4219D">
        <w:rPr>
          <w:bCs/>
          <w:color w:val="000000"/>
        </w:rPr>
        <w:t>inition pourtant</w:t>
      </w:r>
      <w:r w:rsidR="00830794" w:rsidRPr="00794ED8">
        <w:rPr>
          <w:bCs/>
          <w:color w:val="000000"/>
        </w:rPr>
        <w:t xml:space="preserve"> encore utilisée fin </w:t>
      </w:r>
      <w:r w:rsidR="00F4219D">
        <w:rPr>
          <w:bCs/>
          <w:color w:val="000000"/>
        </w:rPr>
        <w:t>XVIII</w:t>
      </w:r>
      <w:r w:rsidR="00830794" w:rsidRPr="00794ED8">
        <w:rPr>
          <w:bCs/>
          <w:color w:val="000000"/>
          <w:vertAlign w:val="superscript"/>
        </w:rPr>
        <w:t>e</w:t>
      </w:r>
      <w:r w:rsidR="00830794" w:rsidRPr="00794ED8">
        <w:rPr>
          <w:bCs/>
          <w:color w:val="000000"/>
        </w:rPr>
        <w:t xml:space="preserve"> –début </w:t>
      </w:r>
      <w:r w:rsidR="00F4219D">
        <w:rPr>
          <w:bCs/>
          <w:color w:val="000000"/>
        </w:rPr>
        <w:t>XIX</w:t>
      </w:r>
      <w:r w:rsidR="00830794" w:rsidRPr="00794ED8">
        <w:rPr>
          <w:bCs/>
          <w:color w:val="000000"/>
          <w:vertAlign w:val="superscript"/>
        </w:rPr>
        <w:t>e</w:t>
      </w:r>
      <w:r w:rsidR="00830794" w:rsidRPr="00794ED8">
        <w:rPr>
          <w:bCs/>
          <w:color w:val="000000"/>
        </w:rPr>
        <w:t xml:space="preserve"> </w:t>
      </w:r>
      <w:r w:rsidR="00F4219D">
        <w:rPr>
          <w:bCs/>
          <w:color w:val="000000"/>
        </w:rPr>
        <w:t xml:space="preserve">s. </w:t>
      </w:r>
      <w:r w:rsidR="00830794" w:rsidRPr="00794ED8">
        <w:rPr>
          <w:bCs/>
          <w:color w:val="000000"/>
        </w:rPr>
        <w:t xml:space="preserve">bien que sa nosologie évolue, </w:t>
      </w:r>
      <w:r w:rsidR="0031066D">
        <w:rPr>
          <w:bCs/>
          <w:color w:val="000000"/>
        </w:rPr>
        <w:t xml:space="preserve">il y a une </w:t>
      </w:r>
      <w:r w:rsidR="00830794" w:rsidRPr="00794ED8">
        <w:rPr>
          <w:bCs/>
          <w:color w:val="000000"/>
        </w:rPr>
        <w:t>transformation imp</w:t>
      </w:r>
      <w:r w:rsidR="000E6A20">
        <w:rPr>
          <w:bCs/>
          <w:color w:val="000000"/>
        </w:rPr>
        <w:t>ortante</w:t>
      </w:r>
      <w:r w:rsidR="00830794" w:rsidRPr="00794ED8">
        <w:rPr>
          <w:bCs/>
          <w:color w:val="000000"/>
        </w:rPr>
        <w:t xml:space="preserve"> des produits de l’urètre car </w:t>
      </w:r>
      <w:r w:rsidR="00F4219D">
        <w:rPr>
          <w:bCs/>
          <w:color w:val="000000"/>
        </w:rPr>
        <w:t xml:space="preserve">la </w:t>
      </w:r>
      <w:r w:rsidR="00830794" w:rsidRPr="00794ED8">
        <w:rPr>
          <w:bCs/>
          <w:color w:val="000000"/>
        </w:rPr>
        <w:t>physiologie masc</w:t>
      </w:r>
      <w:r w:rsidR="000E6A20">
        <w:rPr>
          <w:bCs/>
          <w:color w:val="000000"/>
        </w:rPr>
        <w:t>uline</w:t>
      </w:r>
      <w:r w:rsidR="00830794" w:rsidRPr="00794ED8">
        <w:rPr>
          <w:bCs/>
          <w:color w:val="000000"/>
        </w:rPr>
        <w:t xml:space="preserve"> connaît </w:t>
      </w:r>
      <w:r w:rsidR="00F4219D">
        <w:rPr>
          <w:bCs/>
          <w:color w:val="000000"/>
        </w:rPr>
        <w:t>de nombreux</w:t>
      </w:r>
      <w:r w:rsidR="00830794" w:rsidRPr="00794ED8">
        <w:rPr>
          <w:bCs/>
          <w:color w:val="000000"/>
        </w:rPr>
        <w:t xml:space="preserve"> changement</w:t>
      </w:r>
      <w:r w:rsidR="00F4219D">
        <w:rPr>
          <w:bCs/>
          <w:color w:val="000000"/>
        </w:rPr>
        <w:t>s</w:t>
      </w:r>
      <w:r w:rsidR="00830794" w:rsidRPr="00794ED8">
        <w:rPr>
          <w:bCs/>
          <w:color w:val="000000"/>
        </w:rPr>
        <w:t xml:space="preserve"> dans </w:t>
      </w:r>
      <w:r w:rsidR="0031066D">
        <w:rPr>
          <w:bCs/>
          <w:color w:val="000000"/>
        </w:rPr>
        <w:t>cette période. L’a</w:t>
      </w:r>
      <w:r w:rsidR="00F4219D">
        <w:rPr>
          <w:bCs/>
          <w:color w:val="000000"/>
        </w:rPr>
        <w:t xml:space="preserve">pproche </w:t>
      </w:r>
      <w:r w:rsidR="0031066D">
        <w:rPr>
          <w:bCs/>
          <w:color w:val="000000"/>
        </w:rPr>
        <w:t xml:space="preserve">est </w:t>
      </w:r>
      <w:r w:rsidR="00F4219D">
        <w:rPr>
          <w:bCs/>
          <w:color w:val="000000"/>
        </w:rPr>
        <w:t>centrée sur la</w:t>
      </w:r>
      <w:r w:rsidR="00830794" w:rsidRPr="00794ED8">
        <w:rPr>
          <w:bCs/>
          <w:color w:val="000000"/>
        </w:rPr>
        <w:t xml:space="preserve"> naissance </w:t>
      </w:r>
      <w:r w:rsidR="00F4219D">
        <w:rPr>
          <w:bCs/>
          <w:color w:val="000000"/>
        </w:rPr>
        <w:t xml:space="preserve">d’une </w:t>
      </w:r>
      <w:r w:rsidR="00830794" w:rsidRPr="00794ED8">
        <w:rPr>
          <w:bCs/>
          <w:color w:val="000000"/>
        </w:rPr>
        <w:t>nouvelle physiologie mascu</w:t>
      </w:r>
      <w:r w:rsidR="000E6A20">
        <w:rPr>
          <w:bCs/>
          <w:color w:val="000000"/>
        </w:rPr>
        <w:t>line</w:t>
      </w:r>
      <w:r w:rsidR="00830794" w:rsidRPr="00794ED8">
        <w:rPr>
          <w:bCs/>
          <w:color w:val="000000"/>
        </w:rPr>
        <w:t xml:space="preserve"> fin </w:t>
      </w:r>
      <w:r w:rsidR="000E6A20">
        <w:rPr>
          <w:bCs/>
          <w:color w:val="000000"/>
        </w:rPr>
        <w:t>XVIII</w:t>
      </w:r>
      <w:r w:rsidR="000E6A20" w:rsidRPr="000E6A20">
        <w:rPr>
          <w:bCs/>
          <w:color w:val="000000"/>
          <w:vertAlign w:val="superscript"/>
        </w:rPr>
        <w:t>e</w:t>
      </w:r>
      <w:r w:rsidR="000E6A20">
        <w:rPr>
          <w:bCs/>
          <w:color w:val="000000"/>
        </w:rPr>
        <w:t xml:space="preserve"> s.-</w:t>
      </w:r>
      <w:r w:rsidR="00830794" w:rsidRPr="00794ED8">
        <w:rPr>
          <w:bCs/>
          <w:color w:val="000000"/>
        </w:rPr>
        <w:t xml:space="preserve"> début </w:t>
      </w:r>
      <w:r w:rsidR="000E6A20">
        <w:rPr>
          <w:bCs/>
          <w:color w:val="000000"/>
        </w:rPr>
        <w:t>XIX</w:t>
      </w:r>
      <w:r w:rsidR="00830794" w:rsidRPr="00794ED8">
        <w:rPr>
          <w:bCs/>
          <w:color w:val="000000"/>
          <w:vertAlign w:val="superscript"/>
        </w:rPr>
        <w:t>e</w:t>
      </w:r>
      <w:r w:rsidR="00830794" w:rsidRPr="00794ED8">
        <w:rPr>
          <w:bCs/>
          <w:color w:val="000000"/>
        </w:rPr>
        <w:t xml:space="preserve"> </w:t>
      </w:r>
      <w:r w:rsidR="00F4219D">
        <w:rPr>
          <w:bCs/>
          <w:color w:val="000000"/>
        </w:rPr>
        <w:t xml:space="preserve">s., à travers l’étude d’un </w:t>
      </w:r>
      <w:r w:rsidR="00830794" w:rsidRPr="00794ED8">
        <w:rPr>
          <w:bCs/>
          <w:color w:val="000000"/>
        </w:rPr>
        <w:t xml:space="preserve">corpus </w:t>
      </w:r>
      <w:r w:rsidR="00F4219D">
        <w:rPr>
          <w:bCs/>
          <w:color w:val="000000"/>
        </w:rPr>
        <w:t xml:space="preserve">de textes médicaux et de </w:t>
      </w:r>
      <w:r w:rsidR="00830794" w:rsidRPr="00794ED8">
        <w:rPr>
          <w:bCs/>
          <w:color w:val="000000"/>
        </w:rPr>
        <w:t>contribution</w:t>
      </w:r>
      <w:r w:rsidR="00F4219D">
        <w:rPr>
          <w:bCs/>
          <w:color w:val="000000"/>
        </w:rPr>
        <w:t>s</w:t>
      </w:r>
      <w:r w:rsidR="00830794" w:rsidRPr="00794ED8">
        <w:rPr>
          <w:bCs/>
          <w:color w:val="000000"/>
        </w:rPr>
        <w:t xml:space="preserve"> autour </w:t>
      </w:r>
      <w:r w:rsidR="00F4219D">
        <w:rPr>
          <w:bCs/>
          <w:color w:val="000000"/>
        </w:rPr>
        <w:t xml:space="preserve">des </w:t>
      </w:r>
      <w:r w:rsidR="00830794" w:rsidRPr="00794ED8">
        <w:rPr>
          <w:bCs/>
          <w:color w:val="000000"/>
        </w:rPr>
        <w:t xml:space="preserve">théories et controverses médicales </w:t>
      </w:r>
      <w:r w:rsidRPr="00627C89">
        <w:rPr>
          <w:b/>
          <w:bCs/>
          <w:color w:val="000000"/>
        </w:rPr>
        <w:sym w:font="Wingdings" w:char="F0E0"/>
      </w:r>
      <w:r w:rsidRPr="00627C89">
        <w:rPr>
          <w:b/>
          <w:bCs/>
          <w:color w:val="000000"/>
        </w:rPr>
        <w:t xml:space="preserve"> </w:t>
      </w:r>
      <w:r w:rsidR="00F4219D">
        <w:rPr>
          <w:b/>
          <w:bCs/>
          <w:color w:val="000000"/>
        </w:rPr>
        <w:t>É</w:t>
      </w:r>
      <w:r w:rsidR="00D44F7C">
        <w:rPr>
          <w:b/>
          <w:bCs/>
          <w:color w:val="000000"/>
        </w:rPr>
        <w:t>tude de cas liée aux é</w:t>
      </w:r>
      <w:r w:rsidR="00F4219D">
        <w:rPr>
          <w:b/>
          <w:bCs/>
          <w:color w:val="000000"/>
        </w:rPr>
        <w:t xml:space="preserve">tudes de </w:t>
      </w:r>
      <w:r w:rsidR="00830794" w:rsidRPr="00627C89">
        <w:rPr>
          <w:b/>
          <w:bCs/>
          <w:color w:val="000000"/>
        </w:rPr>
        <w:t>genre</w:t>
      </w:r>
      <w:r w:rsidR="00F4219D">
        <w:rPr>
          <w:b/>
          <w:bCs/>
          <w:color w:val="000000"/>
        </w:rPr>
        <w:t>,</w:t>
      </w:r>
      <w:r w:rsidR="00830794" w:rsidRPr="00627C89">
        <w:rPr>
          <w:b/>
          <w:bCs/>
          <w:color w:val="000000"/>
        </w:rPr>
        <w:t xml:space="preserve"> </w:t>
      </w:r>
      <w:r w:rsidR="00D44F7C">
        <w:rPr>
          <w:b/>
          <w:bCs/>
          <w:color w:val="000000"/>
        </w:rPr>
        <w:t xml:space="preserve">à la </w:t>
      </w:r>
      <w:r w:rsidR="00830794" w:rsidRPr="00627C89">
        <w:rPr>
          <w:b/>
          <w:bCs/>
          <w:color w:val="000000"/>
        </w:rPr>
        <w:t xml:space="preserve">construction </w:t>
      </w:r>
      <w:r w:rsidR="00F4219D">
        <w:rPr>
          <w:b/>
          <w:bCs/>
          <w:color w:val="000000"/>
        </w:rPr>
        <w:t xml:space="preserve">des </w:t>
      </w:r>
      <w:r w:rsidR="00830794" w:rsidRPr="00627C89">
        <w:rPr>
          <w:b/>
          <w:bCs/>
          <w:color w:val="000000"/>
        </w:rPr>
        <w:t>masculinité</w:t>
      </w:r>
      <w:r w:rsidR="00F4219D">
        <w:rPr>
          <w:b/>
          <w:bCs/>
          <w:color w:val="000000"/>
        </w:rPr>
        <w:t>s</w:t>
      </w:r>
    </w:p>
    <w:p w14:paraId="7D5E8108" w14:textId="3DBD4777" w:rsidR="00830794" w:rsidRPr="00794ED8" w:rsidRDefault="00F4219D" w:rsidP="00D01076">
      <w:pPr>
        <w:pStyle w:val="Normalweb"/>
        <w:spacing w:before="0" w:beforeAutospacing="0" w:after="160" w:afterAutospacing="0"/>
        <w:jc w:val="both"/>
        <w:rPr>
          <w:bCs/>
          <w:color w:val="000000"/>
        </w:rPr>
      </w:pPr>
      <w:r>
        <w:rPr>
          <w:bCs/>
          <w:color w:val="000000"/>
        </w:rPr>
        <w:t xml:space="preserve">- </w:t>
      </w:r>
      <w:r w:rsidR="00830794" w:rsidRPr="00794ED8">
        <w:rPr>
          <w:bCs/>
          <w:color w:val="000000"/>
        </w:rPr>
        <w:t>3</w:t>
      </w:r>
      <w:r w:rsidR="00830794" w:rsidRPr="00794ED8">
        <w:rPr>
          <w:bCs/>
          <w:color w:val="000000"/>
          <w:vertAlign w:val="superscript"/>
        </w:rPr>
        <w:t>e</w:t>
      </w:r>
      <w:r w:rsidR="00830794" w:rsidRPr="00794ED8">
        <w:rPr>
          <w:bCs/>
          <w:color w:val="000000"/>
        </w:rPr>
        <w:t xml:space="preserve"> cas </w:t>
      </w:r>
      <w:r>
        <w:rPr>
          <w:bCs/>
          <w:color w:val="000000"/>
        </w:rPr>
        <w:t xml:space="preserve">– Alexandre Charles Wenger </w:t>
      </w:r>
      <w:r w:rsidR="00830794" w:rsidRPr="00794ED8">
        <w:rPr>
          <w:bCs/>
          <w:color w:val="000000"/>
        </w:rPr>
        <w:t xml:space="preserve">: </w:t>
      </w:r>
      <w:r w:rsidR="00D44F7C">
        <w:rPr>
          <w:bCs/>
          <w:color w:val="000000"/>
        </w:rPr>
        <w:t>étude centrée sur l’</w:t>
      </w:r>
      <w:r w:rsidR="00D44F7C" w:rsidRPr="00794ED8">
        <w:rPr>
          <w:bCs/>
          <w:color w:val="000000"/>
        </w:rPr>
        <w:t>épistémologie</w:t>
      </w:r>
      <w:r w:rsidR="00D44F7C">
        <w:rPr>
          <w:bCs/>
          <w:color w:val="000000"/>
        </w:rPr>
        <w:t xml:space="preserve"> à la </w:t>
      </w:r>
      <w:r w:rsidR="00830794" w:rsidRPr="00794ED8">
        <w:rPr>
          <w:bCs/>
          <w:color w:val="000000"/>
        </w:rPr>
        <w:t>moitié</w:t>
      </w:r>
      <w:r w:rsidR="00D44F7C">
        <w:rPr>
          <w:bCs/>
          <w:color w:val="000000"/>
        </w:rPr>
        <w:t xml:space="preserve"> du</w:t>
      </w:r>
      <w:r w:rsidR="00830794" w:rsidRPr="00794ED8">
        <w:rPr>
          <w:bCs/>
          <w:color w:val="000000"/>
        </w:rPr>
        <w:t xml:space="preserve"> XX</w:t>
      </w:r>
      <w:r w:rsidR="00830794" w:rsidRPr="000E6A20">
        <w:rPr>
          <w:bCs/>
          <w:color w:val="000000"/>
          <w:vertAlign w:val="superscript"/>
        </w:rPr>
        <w:t>e</w:t>
      </w:r>
      <w:r w:rsidR="00830794" w:rsidRPr="00794ED8">
        <w:rPr>
          <w:bCs/>
          <w:color w:val="000000"/>
        </w:rPr>
        <w:t xml:space="preserve"> s., étude sur l’éradication </w:t>
      </w:r>
      <w:r w:rsidR="00D44F7C">
        <w:rPr>
          <w:bCs/>
          <w:color w:val="000000"/>
        </w:rPr>
        <w:t xml:space="preserve">de la </w:t>
      </w:r>
      <w:r w:rsidR="00830794" w:rsidRPr="00794ED8">
        <w:rPr>
          <w:bCs/>
          <w:color w:val="000000"/>
        </w:rPr>
        <w:t>maladie telle que</w:t>
      </w:r>
      <w:r w:rsidR="00D44F7C">
        <w:rPr>
          <w:bCs/>
          <w:color w:val="000000"/>
        </w:rPr>
        <w:t xml:space="preserve"> la</w:t>
      </w:r>
      <w:r w:rsidR="00830794" w:rsidRPr="00794ED8">
        <w:rPr>
          <w:bCs/>
          <w:color w:val="000000"/>
        </w:rPr>
        <w:t xml:space="preserve"> notion</w:t>
      </w:r>
      <w:r w:rsidR="00D44F7C">
        <w:rPr>
          <w:bCs/>
          <w:color w:val="000000"/>
        </w:rPr>
        <w:t xml:space="preserve"> d’éradication</w:t>
      </w:r>
      <w:r w:rsidR="00830794" w:rsidRPr="00794ED8">
        <w:rPr>
          <w:bCs/>
          <w:color w:val="000000"/>
        </w:rPr>
        <w:t xml:space="preserve"> </w:t>
      </w:r>
      <w:r w:rsidR="00D44F7C">
        <w:rPr>
          <w:bCs/>
          <w:color w:val="000000"/>
        </w:rPr>
        <w:t>est définie</w:t>
      </w:r>
      <w:r w:rsidR="00830794" w:rsidRPr="00794ED8">
        <w:rPr>
          <w:bCs/>
          <w:color w:val="000000"/>
        </w:rPr>
        <w:t xml:space="preserve"> par </w:t>
      </w:r>
      <w:r w:rsidR="00D44F7C">
        <w:rPr>
          <w:bCs/>
          <w:color w:val="000000"/>
        </w:rPr>
        <w:t>l’</w:t>
      </w:r>
      <w:r w:rsidR="00830794" w:rsidRPr="00794ED8">
        <w:rPr>
          <w:bCs/>
          <w:color w:val="000000"/>
        </w:rPr>
        <w:t xml:space="preserve">OMS, </w:t>
      </w:r>
      <w:r w:rsidR="00D44F7C">
        <w:rPr>
          <w:bCs/>
          <w:color w:val="000000"/>
        </w:rPr>
        <w:t>en observant les conséquences de l’</w:t>
      </w:r>
      <w:r w:rsidR="00830794" w:rsidRPr="00794ED8">
        <w:rPr>
          <w:bCs/>
          <w:color w:val="000000"/>
        </w:rPr>
        <w:t xml:space="preserve">arrivée </w:t>
      </w:r>
      <w:r w:rsidR="00D44F7C">
        <w:rPr>
          <w:bCs/>
          <w:color w:val="000000"/>
        </w:rPr>
        <w:t xml:space="preserve">de la </w:t>
      </w:r>
      <w:r w:rsidR="000E6A20" w:rsidRPr="00794ED8">
        <w:rPr>
          <w:bCs/>
          <w:color w:val="000000"/>
        </w:rPr>
        <w:t>pénicilline</w:t>
      </w:r>
      <w:r w:rsidR="00830794" w:rsidRPr="00794ED8">
        <w:rPr>
          <w:bCs/>
          <w:color w:val="000000"/>
        </w:rPr>
        <w:t xml:space="preserve"> fin WW2</w:t>
      </w:r>
      <w:r w:rsidR="00D44F7C">
        <w:rPr>
          <w:bCs/>
          <w:color w:val="000000"/>
        </w:rPr>
        <w:t xml:space="preserve"> dans le traitement de la syphilis. O</w:t>
      </w:r>
      <w:r w:rsidR="00830794" w:rsidRPr="00794ED8">
        <w:rPr>
          <w:bCs/>
          <w:color w:val="000000"/>
        </w:rPr>
        <w:t xml:space="preserve">n arrête de compter les cas de syphilis, on </w:t>
      </w:r>
      <w:r w:rsidR="00D44F7C">
        <w:rPr>
          <w:bCs/>
          <w:color w:val="000000"/>
        </w:rPr>
        <w:t>« </w:t>
      </w:r>
      <w:r w:rsidR="00830794" w:rsidRPr="00D44F7C">
        <w:rPr>
          <w:b/>
          <w:bCs/>
          <w:color w:val="000000"/>
        </w:rPr>
        <w:t>démobilise</w:t>
      </w:r>
      <w:r w:rsidR="00D44F7C" w:rsidRPr="00D44F7C">
        <w:rPr>
          <w:b/>
          <w:bCs/>
          <w:color w:val="000000"/>
        </w:rPr>
        <w:t> </w:t>
      </w:r>
      <w:r w:rsidR="00D44F7C">
        <w:rPr>
          <w:bCs/>
          <w:color w:val="000000"/>
        </w:rPr>
        <w:t>»</w:t>
      </w:r>
      <w:r w:rsidR="00830794" w:rsidRPr="00794ED8">
        <w:rPr>
          <w:bCs/>
          <w:color w:val="000000"/>
        </w:rPr>
        <w:t xml:space="preserve"> (</w:t>
      </w:r>
      <w:r w:rsidR="00D44F7C">
        <w:rPr>
          <w:bCs/>
          <w:color w:val="000000"/>
        </w:rPr>
        <w:t xml:space="preserve">Fin des </w:t>
      </w:r>
      <w:r w:rsidR="00830794" w:rsidRPr="00794ED8">
        <w:rPr>
          <w:bCs/>
          <w:color w:val="000000"/>
        </w:rPr>
        <w:t>dispensaire</w:t>
      </w:r>
      <w:r w:rsidR="00D44F7C">
        <w:rPr>
          <w:bCs/>
          <w:color w:val="000000"/>
        </w:rPr>
        <w:t>s</w:t>
      </w:r>
      <w:r w:rsidR="00830794" w:rsidRPr="00794ED8">
        <w:rPr>
          <w:bCs/>
          <w:color w:val="000000"/>
        </w:rPr>
        <w:t>,</w:t>
      </w:r>
      <w:r w:rsidR="00D44F7C">
        <w:rPr>
          <w:bCs/>
          <w:color w:val="000000"/>
        </w:rPr>
        <w:t xml:space="preserve"> de la</w:t>
      </w:r>
      <w:r w:rsidR="00830794" w:rsidRPr="00794ED8">
        <w:rPr>
          <w:bCs/>
          <w:color w:val="000000"/>
        </w:rPr>
        <w:t xml:space="preserve"> prophylaxie sociale,</w:t>
      </w:r>
      <w:r w:rsidR="00D44F7C">
        <w:rPr>
          <w:bCs/>
          <w:color w:val="000000"/>
        </w:rPr>
        <w:t xml:space="preserve"> des</w:t>
      </w:r>
      <w:r w:rsidR="00830794" w:rsidRPr="00794ED8">
        <w:rPr>
          <w:bCs/>
          <w:color w:val="000000"/>
        </w:rPr>
        <w:t xml:space="preserve"> infirmière</w:t>
      </w:r>
      <w:r w:rsidR="00D44F7C">
        <w:rPr>
          <w:bCs/>
          <w:color w:val="000000"/>
        </w:rPr>
        <w:t>s</w:t>
      </w:r>
      <w:r w:rsidR="00830794" w:rsidRPr="00794ED8">
        <w:rPr>
          <w:bCs/>
          <w:color w:val="000000"/>
        </w:rPr>
        <w:t xml:space="preserve"> visiteuse</w:t>
      </w:r>
      <w:r w:rsidR="00D44F7C">
        <w:rPr>
          <w:bCs/>
          <w:color w:val="000000"/>
        </w:rPr>
        <w:t>s)</w:t>
      </w:r>
      <w:r w:rsidR="00830794" w:rsidRPr="00794ED8">
        <w:rPr>
          <w:bCs/>
          <w:color w:val="000000"/>
        </w:rPr>
        <w:t>,</w:t>
      </w:r>
      <w:r w:rsidR="00D44F7C">
        <w:rPr>
          <w:bCs/>
          <w:color w:val="000000"/>
        </w:rPr>
        <w:t xml:space="preserve"> la</w:t>
      </w:r>
      <w:r w:rsidR="00830794" w:rsidRPr="00794ED8">
        <w:rPr>
          <w:bCs/>
          <w:color w:val="000000"/>
        </w:rPr>
        <w:t xml:space="preserve"> </w:t>
      </w:r>
      <w:r w:rsidR="000E6A20" w:rsidRPr="00794ED8">
        <w:rPr>
          <w:bCs/>
          <w:color w:val="000000"/>
        </w:rPr>
        <w:t>pénicilline</w:t>
      </w:r>
      <w:r w:rsidR="00D44F7C">
        <w:rPr>
          <w:bCs/>
          <w:color w:val="000000"/>
        </w:rPr>
        <w:t xml:space="preserve"> présentée comme un</w:t>
      </w:r>
      <w:r w:rsidR="00830794" w:rsidRPr="00794ED8">
        <w:rPr>
          <w:bCs/>
          <w:color w:val="000000"/>
        </w:rPr>
        <w:t xml:space="preserve"> </w:t>
      </w:r>
      <w:r w:rsidR="00D44F7C">
        <w:rPr>
          <w:bCs/>
          <w:color w:val="000000"/>
        </w:rPr>
        <w:t>« </w:t>
      </w:r>
      <w:r w:rsidR="00830794" w:rsidRPr="00794ED8">
        <w:rPr>
          <w:bCs/>
          <w:color w:val="000000"/>
        </w:rPr>
        <w:t>médicament miracle</w:t>
      </w:r>
      <w:r w:rsidR="00D44F7C">
        <w:rPr>
          <w:bCs/>
          <w:color w:val="000000"/>
        </w:rPr>
        <w:t> »</w:t>
      </w:r>
      <w:r w:rsidR="00830794" w:rsidRPr="00794ED8">
        <w:rPr>
          <w:bCs/>
          <w:color w:val="000000"/>
        </w:rPr>
        <w:t xml:space="preserve"> </w:t>
      </w:r>
      <w:r w:rsidR="00D44F7C">
        <w:rPr>
          <w:bCs/>
          <w:color w:val="000000"/>
        </w:rPr>
        <w:t>contre la syphilis permet pourtant</w:t>
      </w:r>
      <w:r w:rsidR="00830794" w:rsidRPr="00794ED8">
        <w:rPr>
          <w:bCs/>
          <w:color w:val="000000"/>
        </w:rPr>
        <w:t xml:space="preserve"> à la maladie de continuer d’existe</w:t>
      </w:r>
      <w:r w:rsidR="00D44F7C">
        <w:rPr>
          <w:bCs/>
          <w:color w:val="000000"/>
        </w:rPr>
        <w:t>r</w:t>
      </w:r>
      <w:r w:rsidR="00830794" w:rsidRPr="00794ED8">
        <w:rPr>
          <w:bCs/>
          <w:color w:val="000000"/>
        </w:rPr>
        <w:t xml:space="preserve"> </w:t>
      </w:r>
    </w:p>
    <w:p w14:paraId="3AEE06BB" w14:textId="2B1E035A" w:rsidR="004E61D9" w:rsidRDefault="00D44F7C" w:rsidP="004E61D9">
      <w:pPr>
        <w:jc w:val="both"/>
        <w:rPr>
          <w:b/>
        </w:rPr>
      </w:pPr>
      <w:r>
        <w:t>La n</w:t>
      </w:r>
      <w:r w:rsidR="004E61D9" w:rsidRPr="004E61D9">
        <w:t>otion</w:t>
      </w:r>
      <w:r w:rsidR="00830794" w:rsidRPr="004E61D9">
        <w:t xml:space="preserve"> </w:t>
      </w:r>
      <w:r>
        <w:t>d’éradication de l’OMS ne marche pas (e</w:t>
      </w:r>
      <w:r w:rsidR="009A54A2" w:rsidRPr="004E61D9">
        <w:t xml:space="preserve">lle </w:t>
      </w:r>
      <w:r>
        <w:t>sous-entend</w:t>
      </w:r>
      <w:r w:rsidR="009A54A2" w:rsidRPr="004E61D9">
        <w:t xml:space="preserve"> un avant et un après</w:t>
      </w:r>
      <w:r>
        <w:t>)</w:t>
      </w:r>
      <w:r w:rsidR="009A54A2" w:rsidRPr="004E61D9">
        <w:t xml:space="preserve"> : </w:t>
      </w:r>
      <w:r>
        <w:t xml:space="preserve">il y a un </w:t>
      </w:r>
      <w:r w:rsidR="009A54A2" w:rsidRPr="00D44F7C">
        <w:rPr>
          <w:b/>
        </w:rPr>
        <w:t>étiolement</w:t>
      </w:r>
      <w:r w:rsidR="009A54A2" w:rsidRPr="004E61D9">
        <w:t xml:space="preserve">, faisant croire à la fin de qqch alors qu’on regarde </w:t>
      </w:r>
      <w:r w:rsidR="000E6A20" w:rsidRPr="004E61D9">
        <w:t>ailleurs</w:t>
      </w:r>
      <w:r w:rsidR="004E61D9" w:rsidRPr="004E61D9">
        <w:t xml:space="preserve"> </w:t>
      </w:r>
      <w:r w:rsidR="004E61D9" w:rsidRPr="004E61D9">
        <w:sym w:font="Wingdings" w:char="F0E0"/>
      </w:r>
      <w:r w:rsidR="004E61D9" w:rsidRPr="004E61D9">
        <w:t xml:space="preserve"> </w:t>
      </w:r>
      <w:r w:rsidR="004E61D9" w:rsidRPr="004E61D9">
        <w:rPr>
          <w:b/>
        </w:rPr>
        <w:t>É</w:t>
      </w:r>
      <w:r>
        <w:rPr>
          <w:b/>
        </w:rPr>
        <w:t>tude de cas centrée sur l’é</w:t>
      </w:r>
      <w:r w:rsidR="004E61D9" w:rsidRPr="004E61D9">
        <w:rPr>
          <w:b/>
        </w:rPr>
        <w:t>pistémologie et la noti</w:t>
      </w:r>
      <w:r>
        <w:rPr>
          <w:b/>
        </w:rPr>
        <w:t>on d'éradication de la maladie</w:t>
      </w:r>
    </w:p>
    <w:p w14:paraId="0D7AE8F7" w14:textId="28F68C8D" w:rsidR="00622F48" w:rsidRPr="007E0B17" w:rsidRDefault="0031066D" w:rsidP="007E0B17">
      <w:pPr>
        <w:jc w:val="both"/>
        <w:rPr>
          <w:rFonts w:eastAsia="Times New Roman"/>
        </w:rPr>
      </w:pPr>
      <w:r>
        <w:rPr>
          <w:rFonts w:ascii="Cardo" w:eastAsia="Cardo" w:hAnsi="Cardo" w:cs="Cardo"/>
        </w:rPr>
        <w:t xml:space="preserve">→ Ces trois fins sont des longues fins. </w:t>
      </w:r>
    </w:p>
    <w:p w14:paraId="031D5230" w14:textId="77777777" w:rsidR="009A54A2" w:rsidRPr="000E6A20" w:rsidRDefault="009A54A2" w:rsidP="00D01076">
      <w:pPr>
        <w:pStyle w:val="Normalweb"/>
        <w:numPr>
          <w:ilvl w:val="0"/>
          <w:numId w:val="1"/>
        </w:numPr>
        <w:spacing w:before="0" w:beforeAutospacing="0" w:after="0" w:afterAutospacing="0"/>
        <w:jc w:val="both"/>
        <w:textAlignment w:val="baseline"/>
        <w:rPr>
          <w:color w:val="000000"/>
          <w:u w:val="single"/>
        </w:rPr>
      </w:pPr>
      <w:r w:rsidRPr="000E6A20">
        <w:rPr>
          <w:color w:val="000000"/>
          <w:u w:val="single"/>
        </w:rPr>
        <w:lastRenderedPageBreak/>
        <w:t>Ikrame Moucharik : Le Speculum Oris</w:t>
      </w:r>
    </w:p>
    <w:p w14:paraId="6D303A16" w14:textId="157AB652" w:rsidR="00504B47" w:rsidRDefault="00F4219D" w:rsidP="00F4219D">
      <w:pPr>
        <w:jc w:val="both"/>
      </w:pPr>
      <w:r>
        <w:t xml:space="preserve">- </w:t>
      </w:r>
      <w:r w:rsidR="00D44F7C">
        <w:t>Elle tr</w:t>
      </w:r>
      <w:r w:rsidR="009A54A2" w:rsidRPr="00F4219D">
        <w:t xml:space="preserve">availle sur un objet, </w:t>
      </w:r>
      <w:r w:rsidR="00D44F7C">
        <w:t xml:space="preserve">un </w:t>
      </w:r>
      <w:r w:rsidR="009A54A2" w:rsidRPr="00F4219D">
        <w:t xml:space="preserve">instrument, </w:t>
      </w:r>
      <w:r w:rsidR="000A6645" w:rsidRPr="00F4219D">
        <w:t xml:space="preserve">pour forcer </w:t>
      </w:r>
      <w:r>
        <w:t>l’</w:t>
      </w:r>
      <w:r w:rsidR="000A6645" w:rsidRPr="00F4219D">
        <w:t xml:space="preserve">ouverture </w:t>
      </w:r>
      <w:r>
        <w:t xml:space="preserve">des </w:t>
      </w:r>
      <w:r w:rsidR="000A6645" w:rsidRPr="00F4219D">
        <w:t>bouches (notamme</w:t>
      </w:r>
      <w:r w:rsidR="000E6A20" w:rsidRPr="00F4219D">
        <w:t xml:space="preserve">nt </w:t>
      </w:r>
      <w:r w:rsidR="00D44F7C">
        <w:t xml:space="preserve">utilisé durant la </w:t>
      </w:r>
      <w:r w:rsidR="000E6A20" w:rsidRPr="00F4219D">
        <w:t xml:space="preserve">traite </w:t>
      </w:r>
      <w:r w:rsidR="001A5514">
        <w:t>n</w:t>
      </w:r>
      <w:r w:rsidR="000E6A20" w:rsidRPr="00F4219D">
        <w:t>égrière</w:t>
      </w:r>
      <w:r w:rsidR="00D44F7C">
        <w:t>)</w:t>
      </w:r>
      <w:r w:rsidR="00E508DB">
        <w:t>. Ikrame est d</w:t>
      </w:r>
      <w:r w:rsidR="00E508DB" w:rsidRPr="00F4219D">
        <w:t xml:space="preserve">entiste </w:t>
      </w:r>
      <w:r w:rsidR="00E508DB">
        <w:t xml:space="preserve">et </w:t>
      </w:r>
      <w:r w:rsidR="00E508DB" w:rsidRPr="00F4219D">
        <w:t xml:space="preserve">ne connaissait pas cet instrument </w:t>
      </w:r>
    </w:p>
    <w:p w14:paraId="1FB12B01" w14:textId="77777777" w:rsidR="007E0B17" w:rsidRDefault="007E0B17" w:rsidP="00F4219D">
      <w:pPr>
        <w:jc w:val="both"/>
      </w:pPr>
    </w:p>
    <w:p w14:paraId="6E314B63" w14:textId="7425F64B" w:rsidR="00504B47" w:rsidRPr="00F4219D" w:rsidRDefault="00504B47" w:rsidP="00F4219D">
      <w:pPr>
        <w:jc w:val="both"/>
      </w:pPr>
      <w:r>
        <w:rPr>
          <w:rFonts w:eastAsia="Times New Roman"/>
          <w:noProof/>
        </w:rPr>
        <w:drawing>
          <wp:inline distT="114300" distB="114300" distL="114300" distR="114300" wp14:anchorId="6F6699A6" wp14:editId="7508F406">
            <wp:extent cx="5756910" cy="4071661"/>
            <wp:effectExtent l="0" t="0" r="889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56910" cy="4071661"/>
                    </a:xfrm>
                    <a:prstGeom prst="rect">
                      <a:avLst/>
                    </a:prstGeom>
                    <a:ln/>
                  </pic:spPr>
                </pic:pic>
              </a:graphicData>
            </a:graphic>
          </wp:inline>
        </w:drawing>
      </w:r>
    </w:p>
    <w:p w14:paraId="6734E0DA" w14:textId="2E2960AE" w:rsidR="00D44F7C" w:rsidRDefault="00F4219D" w:rsidP="00F4219D">
      <w:pPr>
        <w:jc w:val="both"/>
      </w:pPr>
      <w:r>
        <w:t xml:space="preserve">- </w:t>
      </w:r>
      <w:r w:rsidR="000A6645" w:rsidRPr="00F4219D">
        <w:t>Sources</w:t>
      </w:r>
      <w:r w:rsidR="00D44F7C">
        <w:t xml:space="preserve"> : </w:t>
      </w:r>
      <w:r w:rsidR="000A6645" w:rsidRPr="00F4219D">
        <w:t>catalogue</w:t>
      </w:r>
      <w:r>
        <w:t>s</w:t>
      </w:r>
      <w:r w:rsidR="000A6645" w:rsidRPr="00F4219D">
        <w:t xml:space="preserve"> </w:t>
      </w:r>
      <w:r>
        <w:t>médicaux de la Maison</w:t>
      </w:r>
      <w:r w:rsidR="000A6645" w:rsidRPr="00F4219D">
        <w:t xml:space="preserve"> Mathieu (</w:t>
      </w:r>
      <w:r w:rsidR="00D44F7C">
        <w:t xml:space="preserve">notamment ceux de </w:t>
      </w:r>
      <w:r w:rsidR="000A6645" w:rsidRPr="00F4219D">
        <w:t>1867, 1889, 1912) et</w:t>
      </w:r>
      <w:r>
        <w:t xml:space="preserve"> de la</w:t>
      </w:r>
      <w:r w:rsidR="000A6645" w:rsidRPr="00F4219D">
        <w:t xml:space="preserve"> Maison Charrière p</w:t>
      </w:r>
      <w:r w:rsidR="00D44F7C">
        <w:t>ou</w:t>
      </w:r>
      <w:r w:rsidR="000A6645" w:rsidRPr="00F4219D">
        <w:t>r voir à quel moment on a</w:t>
      </w:r>
      <w:r w:rsidR="007E0B17">
        <w:t xml:space="preserve"> un</w:t>
      </w:r>
      <w:r w:rsidR="000A6645" w:rsidRPr="00F4219D">
        <w:t xml:space="preserve"> changement </w:t>
      </w:r>
      <w:r w:rsidR="007E0B17">
        <w:t>et</w:t>
      </w:r>
      <w:r w:rsidR="000A6645" w:rsidRPr="00F4219D">
        <w:t xml:space="preserve"> </w:t>
      </w:r>
      <w:r w:rsidR="00D44F7C">
        <w:t xml:space="preserve">des </w:t>
      </w:r>
      <w:r w:rsidR="000A6645" w:rsidRPr="00F4219D">
        <w:t>trai</w:t>
      </w:r>
      <w:r w:rsidR="00D44F7C">
        <w:t xml:space="preserve">tés d’instrument de chirurgie (comme </w:t>
      </w:r>
      <w:r w:rsidR="00D44F7C" w:rsidRPr="00D44F7C">
        <w:rPr>
          <w:i/>
        </w:rPr>
        <w:t>L</w:t>
      </w:r>
      <w:r w:rsidR="000A6645" w:rsidRPr="00D44F7C">
        <w:rPr>
          <w:i/>
        </w:rPr>
        <w:t>’art du coutelier,</w:t>
      </w:r>
      <w:r w:rsidR="000A6645" w:rsidRPr="00F4219D">
        <w:t xml:space="preserve"> J</w:t>
      </w:r>
      <w:r w:rsidR="00D44F7C">
        <w:t>ean-</w:t>
      </w:r>
      <w:r w:rsidR="000A6645" w:rsidRPr="00F4219D">
        <w:t>J</w:t>
      </w:r>
      <w:r w:rsidR="00D44F7C">
        <w:t>acques Perret, 1772 : Perret est à la fois obstétricien et</w:t>
      </w:r>
      <w:r w:rsidR="000A6645" w:rsidRPr="00F4219D">
        <w:t xml:space="preserve"> chir</w:t>
      </w:r>
      <w:r w:rsidR="00D44F7C">
        <w:t xml:space="preserve">urgien </w:t>
      </w:r>
      <w:r w:rsidR="000A6645" w:rsidRPr="00F4219D">
        <w:t xml:space="preserve">de la gorge, son </w:t>
      </w:r>
      <w:r w:rsidR="007E0B17">
        <w:t>Spé</w:t>
      </w:r>
      <w:r w:rsidR="000E6A20" w:rsidRPr="00F4219D">
        <w:t xml:space="preserve">culum Oris </w:t>
      </w:r>
      <w:r w:rsidR="000A6645" w:rsidRPr="00F4219D">
        <w:t>est l’</w:t>
      </w:r>
      <w:r w:rsidR="000E6A20" w:rsidRPr="00F4219D">
        <w:t>ancêtre</w:t>
      </w:r>
      <w:r w:rsidR="000A6645" w:rsidRPr="00F4219D">
        <w:t xml:space="preserve"> du laryngoscope, </w:t>
      </w:r>
      <w:r w:rsidR="00D44F7C">
        <w:t xml:space="preserve">qui </w:t>
      </w:r>
      <w:r w:rsidR="000A6645" w:rsidRPr="00F4219D">
        <w:t>sert à éclairer la gorge plus qu’</w:t>
      </w:r>
      <w:r w:rsidR="00D44F7C">
        <w:t xml:space="preserve">à </w:t>
      </w:r>
      <w:r w:rsidR="007E0B17">
        <w:t>ouvrir/</w:t>
      </w:r>
      <w:r w:rsidR="000A6645" w:rsidRPr="00F4219D">
        <w:t xml:space="preserve">forcer </w:t>
      </w:r>
      <w:r w:rsidR="00D44F7C">
        <w:t>l’</w:t>
      </w:r>
      <w:r w:rsidR="000A6645" w:rsidRPr="00F4219D">
        <w:t xml:space="preserve">ouverture </w:t>
      </w:r>
      <w:r w:rsidR="00D44F7C">
        <w:t>de la bouche) </w:t>
      </w:r>
    </w:p>
    <w:p w14:paraId="4C4DC60B" w14:textId="79007508" w:rsidR="00830794" w:rsidRDefault="00D44F7C" w:rsidP="00F4219D">
      <w:pPr>
        <w:jc w:val="both"/>
      </w:pPr>
      <w:r>
        <w:t xml:space="preserve">- Elle observe une </w:t>
      </w:r>
      <w:r w:rsidR="000A6645" w:rsidRPr="00F4219D">
        <w:t xml:space="preserve">grande place </w:t>
      </w:r>
      <w:r>
        <w:t>occupée par le</w:t>
      </w:r>
      <w:r w:rsidR="000A6645" w:rsidRPr="00F4219D">
        <w:t xml:space="preserve"> S</w:t>
      </w:r>
      <w:r w:rsidR="007E0B17">
        <w:t>pé</w:t>
      </w:r>
      <w:r w:rsidR="000E6A20" w:rsidRPr="00F4219D">
        <w:t xml:space="preserve">culum </w:t>
      </w:r>
      <w:r w:rsidR="000A6645" w:rsidRPr="00F4219D">
        <w:t>O</w:t>
      </w:r>
      <w:r w:rsidR="000E6A20" w:rsidRPr="00F4219D">
        <w:t>ris</w:t>
      </w:r>
      <w:r w:rsidR="000A6645" w:rsidRPr="00F4219D">
        <w:t xml:space="preserve"> dans </w:t>
      </w:r>
      <w:r>
        <w:t xml:space="preserve">les </w:t>
      </w:r>
      <w:r w:rsidR="000A6645" w:rsidRPr="00F4219D">
        <w:t>manuels</w:t>
      </w:r>
      <w:r w:rsidR="00E508DB">
        <w:t xml:space="preserve"> du XVIII</w:t>
      </w:r>
      <w:r w:rsidR="00E508DB">
        <w:rPr>
          <w:vertAlign w:val="superscript"/>
        </w:rPr>
        <w:t xml:space="preserve">e </w:t>
      </w:r>
      <w:r w:rsidR="00E508DB">
        <w:t>s.</w:t>
      </w:r>
      <w:r w:rsidR="000A6645" w:rsidRPr="00F4219D">
        <w:t xml:space="preserve"> mais </w:t>
      </w:r>
      <w:r>
        <w:t xml:space="preserve">les </w:t>
      </w:r>
      <w:r w:rsidR="000A6645" w:rsidRPr="00F4219D">
        <w:t>chir</w:t>
      </w:r>
      <w:r w:rsidR="000E6A20" w:rsidRPr="00F4219D">
        <w:t>urgiens</w:t>
      </w:r>
      <w:r w:rsidR="000A6645" w:rsidRPr="00F4219D">
        <w:t xml:space="preserve"> mettaient </w:t>
      </w:r>
      <w:r>
        <w:t xml:space="preserve">déjà </w:t>
      </w:r>
      <w:r w:rsidR="000A6645" w:rsidRPr="00F4219D">
        <w:t xml:space="preserve">en garde sur </w:t>
      </w:r>
      <w:r>
        <w:t>l’</w:t>
      </w:r>
      <w:r w:rsidR="000A6645" w:rsidRPr="00F4219D">
        <w:t xml:space="preserve">usage de ces instruments « pernicieux » pouvant provoquer </w:t>
      </w:r>
      <w:r>
        <w:t xml:space="preserve">des </w:t>
      </w:r>
      <w:r w:rsidR="000A6645" w:rsidRPr="00F4219D">
        <w:t>déchirures</w:t>
      </w:r>
      <w:r>
        <w:t>/fractures</w:t>
      </w:r>
      <w:r w:rsidR="000A6645" w:rsidRPr="00F4219D">
        <w:t xml:space="preserve">, </w:t>
      </w:r>
      <w:r>
        <w:t xml:space="preserve">qui étaient </w:t>
      </w:r>
      <w:r w:rsidR="000A6645" w:rsidRPr="00F4219D">
        <w:t>comparés à des tenailles</w:t>
      </w:r>
    </w:p>
    <w:p w14:paraId="56601EDC" w14:textId="73AAC460" w:rsidR="00D44F7C" w:rsidRPr="00D44F7C" w:rsidRDefault="00D44F7C" w:rsidP="00F4219D">
      <w:pPr>
        <w:jc w:val="both"/>
        <w:rPr>
          <w:rFonts w:eastAsia="Times New Roman"/>
        </w:rPr>
      </w:pPr>
      <w:r>
        <w:rPr>
          <w:rFonts w:eastAsia="Times New Roman"/>
        </w:rPr>
        <w:t xml:space="preserve">- Deux utilisations du Spéculum Oris : forcer l'ouverture des bouches ou alors pour un effet miroir. </w:t>
      </w:r>
    </w:p>
    <w:p w14:paraId="574D0DFA" w14:textId="0D642B8E" w:rsidR="00F4219D" w:rsidRPr="00D44F7C" w:rsidRDefault="00F4219D" w:rsidP="00F4219D">
      <w:pPr>
        <w:jc w:val="both"/>
      </w:pPr>
      <w:r>
        <w:t xml:space="preserve">- </w:t>
      </w:r>
      <w:r w:rsidR="000A6645" w:rsidRPr="00F4219D">
        <w:t>1</w:t>
      </w:r>
      <w:r w:rsidR="000A6645" w:rsidRPr="00F4219D">
        <w:rPr>
          <w:vertAlign w:val="superscript"/>
        </w:rPr>
        <w:t>e</w:t>
      </w:r>
      <w:r w:rsidR="000A6645" w:rsidRPr="00F4219D">
        <w:t xml:space="preserve"> moitié XIX</w:t>
      </w:r>
      <w:r w:rsidR="000A6645" w:rsidRPr="00F4219D">
        <w:rPr>
          <w:vertAlign w:val="superscript"/>
        </w:rPr>
        <w:t>e</w:t>
      </w:r>
      <w:r w:rsidR="00D44F7C">
        <w:t xml:space="preserve"> s. : le </w:t>
      </w:r>
      <w:r w:rsidR="007E0B17">
        <w:t>Spéc</w:t>
      </w:r>
      <w:r w:rsidR="000E6A20" w:rsidRPr="00F4219D">
        <w:t xml:space="preserve">ulum Oris </w:t>
      </w:r>
      <w:r w:rsidR="000A6645" w:rsidRPr="00F4219D">
        <w:t xml:space="preserve">est considéré comme </w:t>
      </w:r>
      <w:r w:rsidR="00D44F7C">
        <w:t xml:space="preserve">un </w:t>
      </w:r>
      <w:r w:rsidR="000A6645" w:rsidRPr="00F4219D">
        <w:t xml:space="preserve">instrument désuet et inutile dans </w:t>
      </w:r>
      <w:r w:rsidR="00D44F7C">
        <w:t>de nombreux</w:t>
      </w:r>
      <w:r w:rsidR="000A6645" w:rsidRPr="00F4219D">
        <w:t xml:space="preserve"> ouvrages, la pratiqu</w:t>
      </w:r>
      <w:r w:rsidR="00D44F7C">
        <w:t>e de forcer l’ouverture des bouches persiste</w:t>
      </w:r>
      <w:r w:rsidR="000A6645" w:rsidRPr="00F4219D">
        <w:t xml:space="preserve"> pourtant </w:t>
      </w:r>
      <w:r w:rsidR="00D44F7C">
        <w:t xml:space="preserve">à la même époque </w:t>
      </w:r>
      <w:r w:rsidR="000A6645" w:rsidRPr="00F4219D">
        <w:t xml:space="preserve">dans </w:t>
      </w:r>
      <w:r w:rsidR="00D44F7C">
        <w:t xml:space="preserve">les </w:t>
      </w:r>
      <w:r w:rsidR="000A6645" w:rsidRPr="00F4219D">
        <w:t xml:space="preserve">asiles, </w:t>
      </w:r>
      <w:r w:rsidR="00D44F7C">
        <w:t>les prisons (et même bien après : les s</w:t>
      </w:r>
      <w:r w:rsidR="000A6645" w:rsidRPr="00F4219D">
        <w:t xml:space="preserve">uffragettes anglaises </w:t>
      </w:r>
      <w:r w:rsidR="00D44F7C">
        <w:t xml:space="preserve">sont </w:t>
      </w:r>
      <w:r w:rsidR="000A6645" w:rsidRPr="00F4219D">
        <w:t>gavées de force au début XX</w:t>
      </w:r>
      <w:r w:rsidR="000A6645" w:rsidRPr="00D44F7C">
        <w:rPr>
          <w:vertAlign w:val="superscript"/>
        </w:rPr>
        <w:t>e</w:t>
      </w:r>
      <w:r w:rsidR="000A6645" w:rsidRPr="00F4219D">
        <w:t xml:space="preserve"> s.</w:t>
      </w:r>
      <w:r w:rsidR="00D44F7C">
        <w:t>, la technique est d’ailleurs utilisée aujourd’hui dans certaines prisons comme Guantanamo</w:t>
      </w:r>
      <w:r w:rsidR="000A6645" w:rsidRPr="00F4219D">
        <w:t>)</w:t>
      </w:r>
      <w:r w:rsidR="00D44F7C">
        <w:t xml:space="preserve"> </w:t>
      </w:r>
      <w:r w:rsidRPr="00D44F7C">
        <w:rPr>
          <w:b/>
        </w:rPr>
        <w:sym w:font="Wingdings" w:char="F0E0"/>
      </w:r>
      <w:r w:rsidRPr="00D44F7C">
        <w:rPr>
          <w:b/>
        </w:rPr>
        <w:t xml:space="preserve"> Décalage</w:t>
      </w:r>
      <w:r w:rsidR="000A6645" w:rsidRPr="00D44F7C">
        <w:rPr>
          <w:b/>
        </w:rPr>
        <w:t xml:space="preserve"> </w:t>
      </w:r>
      <w:r w:rsidR="00D44F7C">
        <w:rPr>
          <w:b/>
        </w:rPr>
        <w:t xml:space="preserve">entre les </w:t>
      </w:r>
      <w:r w:rsidR="000A6645" w:rsidRPr="00D44F7C">
        <w:rPr>
          <w:b/>
        </w:rPr>
        <w:t xml:space="preserve">discours médicaux </w:t>
      </w:r>
      <w:r w:rsidR="00E508DB">
        <w:rPr>
          <w:b/>
        </w:rPr>
        <w:t xml:space="preserve">décrivant une « fin annoncée » </w:t>
      </w:r>
      <w:r w:rsidR="000A6645" w:rsidRPr="00D44F7C">
        <w:rPr>
          <w:b/>
        </w:rPr>
        <w:t xml:space="preserve">et </w:t>
      </w:r>
      <w:r w:rsidR="00E508DB">
        <w:rPr>
          <w:b/>
        </w:rPr>
        <w:t>la réalité des</w:t>
      </w:r>
      <w:r w:rsidR="00D44F7C">
        <w:rPr>
          <w:b/>
        </w:rPr>
        <w:t xml:space="preserve"> </w:t>
      </w:r>
      <w:r w:rsidR="000A6645" w:rsidRPr="00D44F7C">
        <w:rPr>
          <w:b/>
        </w:rPr>
        <w:t>pratiques</w:t>
      </w:r>
    </w:p>
    <w:p w14:paraId="26435BF2" w14:textId="4073D891" w:rsidR="00DA72A5" w:rsidRPr="00DA72A5" w:rsidRDefault="00DA72A5" w:rsidP="00DA72A5">
      <w:pPr>
        <w:jc w:val="both"/>
        <w:rPr>
          <w:rFonts w:eastAsia="Times New Roman"/>
        </w:rPr>
      </w:pPr>
      <w:r>
        <w:rPr>
          <w:rFonts w:ascii="Cardo" w:eastAsia="Cardo" w:hAnsi="Cardo" w:cs="Cardo"/>
        </w:rPr>
        <w:t>- Changement de dénomination</w:t>
      </w:r>
      <w:r w:rsidR="00E508DB">
        <w:rPr>
          <w:rFonts w:ascii="Cardo" w:eastAsia="Cardo" w:hAnsi="Cardo" w:cs="Cardo"/>
        </w:rPr>
        <w:t xml:space="preserve"> fin XIX</w:t>
      </w:r>
      <w:r w:rsidR="00E508DB">
        <w:rPr>
          <w:rFonts w:ascii="Cardo" w:eastAsia="Cardo" w:hAnsi="Cardo" w:cs="Cardo"/>
          <w:vertAlign w:val="superscript"/>
        </w:rPr>
        <w:t xml:space="preserve">e </w:t>
      </w:r>
      <w:r w:rsidR="00E508DB">
        <w:rPr>
          <w:rFonts w:ascii="Cardo" w:eastAsia="Cardo" w:hAnsi="Cardo" w:cs="Cardo"/>
        </w:rPr>
        <w:t>s.</w:t>
      </w:r>
      <w:r>
        <w:rPr>
          <w:rFonts w:ascii="Cardo" w:eastAsia="Cardo" w:hAnsi="Cardo" w:cs="Cardo"/>
        </w:rPr>
        <w:t xml:space="preserve"> alors que l'objet existe toujours : le </w:t>
      </w:r>
      <w:r>
        <w:t>Speculum Oris laisse la place à l’</w:t>
      </w:r>
      <w:proofErr w:type="spellStart"/>
      <w:r>
        <w:t>ouvre</w:t>
      </w:r>
      <w:proofErr w:type="spellEnd"/>
      <w:r>
        <w:t>-</w:t>
      </w:r>
      <w:r w:rsidRPr="00F4219D">
        <w:t xml:space="preserve">bouche très utilisé en anesthésie </w:t>
      </w:r>
      <w:r>
        <w:t xml:space="preserve">à la </w:t>
      </w:r>
      <w:r w:rsidRPr="00F4219D">
        <w:t xml:space="preserve">fin </w:t>
      </w:r>
      <w:r>
        <w:t xml:space="preserve">du </w:t>
      </w:r>
      <w:r w:rsidRPr="00F4219D">
        <w:t>XIX</w:t>
      </w:r>
      <w:r w:rsidRPr="00DA72A5">
        <w:rPr>
          <w:vertAlign w:val="superscript"/>
        </w:rPr>
        <w:t xml:space="preserve">e </w:t>
      </w:r>
      <w:r>
        <w:t xml:space="preserve">s. </w:t>
      </w:r>
      <w:r w:rsidRPr="00F4219D">
        <w:t xml:space="preserve">pour empêcher </w:t>
      </w:r>
      <w:r>
        <w:t>l’</w:t>
      </w:r>
      <w:r w:rsidRPr="00F4219D">
        <w:t>étouffement</w:t>
      </w:r>
      <w:r>
        <w:t>,</w:t>
      </w:r>
      <w:r w:rsidRPr="00F4219D">
        <w:t xml:space="preserve"> objet </w:t>
      </w:r>
      <w:r>
        <w:t>utilisé aussi comme miroir dentaire, moins</w:t>
      </w:r>
      <w:r w:rsidRPr="00F4219D">
        <w:t xml:space="preserve"> violent pour voir l’intérieur de la bouche</w:t>
      </w:r>
    </w:p>
    <w:p w14:paraId="3A99AED9" w14:textId="0E195DB1" w:rsidR="000A6645" w:rsidRPr="00F4219D" w:rsidRDefault="00F4219D" w:rsidP="00F4219D">
      <w:pPr>
        <w:jc w:val="both"/>
      </w:pPr>
      <w:r>
        <w:t>- I</w:t>
      </w:r>
      <w:r w:rsidR="00DA72A5">
        <w:t>nstrument « ouvre-</w:t>
      </w:r>
      <w:r w:rsidR="000A6645" w:rsidRPr="00F4219D">
        <w:t xml:space="preserve">bouche dilatateur » Mathieu </w:t>
      </w:r>
    </w:p>
    <w:p w14:paraId="54235AD7" w14:textId="5E19B082" w:rsidR="000A6645" w:rsidRDefault="00F4219D" w:rsidP="00F4219D">
      <w:pPr>
        <w:jc w:val="both"/>
      </w:pPr>
      <w:r>
        <w:t xml:space="preserve">- </w:t>
      </w:r>
      <w:r w:rsidR="00DA72A5">
        <w:t>M</w:t>
      </w:r>
      <w:r w:rsidR="000A6645" w:rsidRPr="00F4219D">
        <w:t xml:space="preserve">ême changement de dénomination </w:t>
      </w:r>
      <w:r w:rsidR="00DA72A5">
        <w:t xml:space="preserve">observé </w:t>
      </w:r>
      <w:r w:rsidR="000A6645" w:rsidRPr="00F4219D">
        <w:t xml:space="preserve">dans </w:t>
      </w:r>
      <w:r w:rsidR="00DA72A5">
        <w:t xml:space="preserve">des </w:t>
      </w:r>
      <w:r w:rsidR="000A6645" w:rsidRPr="00F4219D">
        <w:t xml:space="preserve">catalogues anglais </w:t>
      </w:r>
      <w:r w:rsidR="00DA72A5">
        <w:t xml:space="preserve">de la même période </w:t>
      </w:r>
    </w:p>
    <w:p w14:paraId="7A8514DA" w14:textId="6D1A06EA" w:rsidR="00E508DB" w:rsidRPr="007E0B17" w:rsidRDefault="00E508DB" w:rsidP="00F4219D">
      <w:pPr>
        <w:jc w:val="both"/>
        <w:rPr>
          <w:rFonts w:eastAsia="Times New Roman"/>
        </w:rPr>
      </w:pPr>
      <w:r>
        <w:rPr>
          <w:rFonts w:eastAsia="Times New Roman"/>
        </w:rPr>
        <w:tab/>
      </w:r>
      <w:r w:rsidRPr="00E508DB">
        <w:rPr>
          <w:rFonts w:eastAsia="Times New Roman"/>
        </w:rPr>
        <w:sym w:font="Wingdings" w:char="F0E0"/>
      </w:r>
      <w:r>
        <w:rPr>
          <w:rFonts w:eastAsia="Times New Roman"/>
        </w:rPr>
        <w:t xml:space="preserve"> Comment rendre visible ce changement de dénomination ? </w:t>
      </w:r>
    </w:p>
    <w:p w14:paraId="0F9640BE" w14:textId="123E7C03" w:rsidR="00504B47" w:rsidRPr="00F4219D" w:rsidRDefault="00504B47" w:rsidP="00F4219D">
      <w:pPr>
        <w:jc w:val="both"/>
      </w:pPr>
      <w:r>
        <w:rPr>
          <w:rFonts w:eastAsia="Times New Roman"/>
          <w:noProof/>
        </w:rPr>
        <w:lastRenderedPageBreak/>
        <w:drawing>
          <wp:inline distT="114300" distB="114300" distL="114300" distR="114300" wp14:anchorId="02284168" wp14:editId="048BE850">
            <wp:extent cx="5756196" cy="4450080"/>
            <wp:effectExtent l="0" t="0" r="1016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9"/>
                    <a:srcRect b="4536"/>
                    <a:stretch/>
                  </pic:blipFill>
                  <pic:spPr bwMode="auto">
                    <a:xfrm>
                      <a:off x="0" y="0"/>
                      <a:ext cx="5756910" cy="4450632"/>
                    </a:xfrm>
                    <a:prstGeom prst="rect">
                      <a:avLst/>
                    </a:prstGeom>
                    <a:ln>
                      <a:noFill/>
                    </a:ln>
                    <a:extLst>
                      <a:ext uri="{53640926-AAD7-44D8-BBD7-CCE9431645EC}">
                        <a14:shadowObscured xmlns:a14="http://schemas.microsoft.com/office/drawing/2010/main"/>
                      </a:ext>
                    </a:extLst>
                  </pic:spPr>
                </pic:pic>
              </a:graphicData>
            </a:graphic>
          </wp:inline>
        </w:drawing>
      </w:r>
    </w:p>
    <w:p w14:paraId="065BFF6F" w14:textId="77777777" w:rsidR="00E508DB" w:rsidRDefault="00E508DB" w:rsidP="001A5514">
      <w:pPr>
        <w:jc w:val="both"/>
      </w:pPr>
    </w:p>
    <w:p w14:paraId="478D4466" w14:textId="43954106" w:rsidR="000A6645" w:rsidRPr="00F4219D" w:rsidRDefault="00F4219D" w:rsidP="001A5514">
      <w:pPr>
        <w:jc w:val="both"/>
      </w:pPr>
      <w:r>
        <w:t>- H</w:t>
      </w:r>
      <w:r w:rsidR="000A6645" w:rsidRPr="00F4219D">
        <w:t>ypothèse</w:t>
      </w:r>
      <w:r w:rsidR="00E508DB">
        <w:t xml:space="preserve"> : la </w:t>
      </w:r>
      <w:r w:rsidR="00E508DB" w:rsidRPr="00F4219D">
        <w:t xml:space="preserve">fin de la dénomination </w:t>
      </w:r>
      <w:r w:rsidR="00E508DB">
        <w:t xml:space="preserve">pourrait être </w:t>
      </w:r>
      <w:r w:rsidR="00E508DB" w:rsidRPr="00F4219D">
        <w:t xml:space="preserve">liée à la </w:t>
      </w:r>
      <w:r w:rsidR="00E508DB">
        <w:t>mémoire de l’esclavage. O</w:t>
      </w:r>
      <w:r w:rsidR="000A6645" w:rsidRPr="00F4219D">
        <w:t xml:space="preserve">n retrouve </w:t>
      </w:r>
      <w:r w:rsidR="00E508DB">
        <w:t xml:space="preserve">le </w:t>
      </w:r>
      <w:r w:rsidR="000E6A20" w:rsidRPr="00F4219D">
        <w:t xml:space="preserve">Speculum Oris </w:t>
      </w:r>
      <w:r w:rsidR="000A6645" w:rsidRPr="00F4219D">
        <w:t xml:space="preserve">dans </w:t>
      </w:r>
      <w:r w:rsidR="00E508DB">
        <w:t xml:space="preserve">les </w:t>
      </w:r>
      <w:r w:rsidR="000A6645" w:rsidRPr="00F4219D">
        <w:t xml:space="preserve">musées de la traite transatlantique, </w:t>
      </w:r>
      <w:r w:rsidR="00E508DB">
        <w:t xml:space="preserve">il </w:t>
      </w:r>
      <w:r w:rsidR="000A6645" w:rsidRPr="00F4219D">
        <w:t xml:space="preserve">faisait partie du musée dès </w:t>
      </w:r>
      <w:r w:rsidR="00E508DB">
        <w:t xml:space="preserve">le </w:t>
      </w:r>
      <w:r w:rsidR="000A6645" w:rsidRPr="00F4219D">
        <w:t xml:space="preserve">début </w:t>
      </w:r>
      <w:r w:rsidR="00E508DB">
        <w:t xml:space="preserve">du </w:t>
      </w:r>
      <w:r w:rsidR="000A6645" w:rsidRPr="00F4219D">
        <w:t>XIX</w:t>
      </w:r>
      <w:r w:rsidR="000A6645" w:rsidRPr="00E508DB">
        <w:rPr>
          <w:vertAlign w:val="superscript"/>
        </w:rPr>
        <w:t>e</w:t>
      </w:r>
      <w:r w:rsidR="00E508DB">
        <w:t xml:space="preserve"> s. </w:t>
      </w:r>
      <w:r w:rsidR="00E508DB">
        <w:sym w:font="Wingdings" w:char="F0E0"/>
      </w:r>
      <w:r w:rsidR="00E508DB">
        <w:t xml:space="preserve"> l’</w:t>
      </w:r>
      <w:r w:rsidR="00E508DB" w:rsidRPr="00F4219D">
        <w:t xml:space="preserve">abolitionniste </w:t>
      </w:r>
      <w:r w:rsidR="00E508DB">
        <w:t>T</w:t>
      </w:r>
      <w:r w:rsidR="000A6645" w:rsidRPr="00F4219D">
        <w:t>homas Clar</w:t>
      </w:r>
      <w:r w:rsidR="00E508DB">
        <w:t xml:space="preserve">kson avait </w:t>
      </w:r>
      <w:r w:rsidR="000A6645" w:rsidRPr="00F4219D">
        <w:t xml:space="preserve">un coffret de campagne avec </w:t>
      </w:r>
      <w:r w:rsidR="00E508DB">
        <w:t xml:space="preserve">des </w:t>
      </w:r>
      <w:r w:rsidR="000A6645" w:rsidRPr="00F4219D">
        <w:t xml:space="preserve">objets de </w:t>
      </w:r>
      <w:r w:rsidR="00E508DB">
        <w:t>torture utilisés sur les esclaves,</w:t>
      </w:r>
      <w:r w:rsidR="000A6645" w:rsidRPr="00F4219D">
        <w:t xml:space="preserve"> dont </w:t>
      </w:r>
      <w:r w:rsidR="00E508DB">
        <w:t xml:space="preserve">le </w:t>
      </w:r>
      <w:r w:rsidR="000E6A20" w:rsidRPr="00F4219D">
        <w:t>Speculum Oris</w:t>
      </w:r>
      <w:r w:rsidR="00E508DB">
        <w:t>,</w:t>
      </w:r>
      <w:r w:rsidR="000E6A20" w:rsidRPr="00F4219D">
        <w:t xml:space="preserve"> </w:t>
      </w:r>
      <w:r w:rsidR="000A6645" w:rsidRPr="00F4219D">
        <w:t>qu’il présentait lors de ses voyages et conf</w:t>
      </w:r>
      <w:r w:rsidR="00627C89" w:rsidRPr="00F4219D">
        <w:t>érences = musée itinéran</w:t>
      </w:r>
      <w:r w:rsidR="000A6645" w:rsidRPr="00F4219D">
        <w:t xml:space="preserve">t du </w:t>
      </w:r>
      <w:r w:rsidR="00627C89" w:rsidRPr="00F4219D">
        <w:t>XIX</w:t>
      </w:r>
      <w:r w:rsidR="000A6645" w:rsidRPr="00E508DB">
        <w:rPr>
          <w:vertAlign w:val="superscript"/>
        </w:rPr>
        <w:t>e</w:t>
      </w:r>
      <w:r w:rsidR="000A6645" w:rsidRPr="00F4219D">
        <w:t xml:space="preserve"> </w:t>
      </w:r>
      <w:r w:rsidR="00627C89" w:rsidRPr="00F4219D">
        <w:t>s.</w:t>
      </w:r>
    </w:p>
    <w:p w14:paraId="70D02364" w14:textId="7A2AB540" w:rsidR="000A6645" w:rsidRPr="00F4219D" w:rsidRDefault="00E508DB" w:rsidP="001A5514">
      <w:pPr>
        <w:jc w:val="both"/>
      </w:pPr>
      <w:r>
        <w:t xml:space="preserve">- Le </w:t>
      </w:r>
      <w:r w:rsidR="000E6A20" w:rsidRPr="00F4219D">
        <w:t xml:space="preserve">Speculum Oris </w:t>
      </w:r>
      <w:r>
        <w:t xml:space="preserve">serait </w:t>
      </w:r>
      <w:r w:rsidR="000A6645" w:rsidRPr="00F4219D">
        <w:t xml:space="preserve">associé aux violences subies par </w:t>
      </w:r>
      <w:r>
        <w:t xml:space="preserve">les </w:t>
      </w:r>
      <w:r w:rsidR="000A6645" w:rsidRPr="00F4219D">
        <w:t>esclaves,</w:t>
      </w:r>
      <w:r>
        <w:t xml:space="preserve"> les</w:t>
      </w:r>
      <w:r w:rsidR="000A6645" w:rsidRPr="00F4219D">
        <w:t xml:space="preserve"> femmes, </w:t>
      </w:r>
      <w:r>
        <w:t xml:space="preserve">les </w:t>
      </w:r>
      <w:r w:rsidR="000A6645" w:rsidRPr="00F4219D">
        <w:t xml:space="preserve">enfants arriérés, </w:t>
      </w:r>
      <w:r>
        <w:t xml:space="preserve">les </w:t>
      </w:r>
      <w:r w:rsidR="000A6645" w:rsidRPr="00F4219D">
        <w:t xml:space="preserve">prisonniers politiques, </w:t>
      </w:r>
      <w:r>
        <w:t xml:space="preserve">les </w:t>
      </w:r>
      <w:r w:rsidR="000A6645" w:rsidRPr="00F4219D">
        <w:t xml:space="preserve">aliénés et </w:t>
      </w:r>
      <w:r>
        <w:t xml:space="preserve">les </w:t>
      </w:r>
      <w:r w:rsidR="000A6645" w:rsidRPr="00F4219D">
        <w:t>animaux de labo</w:t>
      </w:r>
      <w:r>
        <w:t>ratoire</w:t>
      </w:r>
      <w:r w:rsidR="000A6645" w:rsidRPr="00F4219D">
        <w:t xml:space="preserve"> </w:t>
      </w:r>
      <w:r w:rsidR="000A6645" w:rsidRPr="00F4219D">
        <w:sym w:font="Wingdings" w:char="F0E0"/>
      </w:r>
      <w:r w:rsidR="000A6645" w:rsidRPr="00F4219D">
        <w:t xml:space="preserve"> bouche comme lieu de résistance à mater </w:t>
      </w:r>
    </w:p>
    <w:p w14:paraId="0CA7433E" w14:textId="2F90D284" w:rsidR="001A5514" w:rsidRDefault="00E508DB" w:rsidP="001A5514">
      <w:pPr>
        <w:jc w:val="both"/>
      </w:pPr>
      <w:r>
        <w:t xml:space="preserve">- </w:t>
      </w:r>
      <w:r w:rsidR="000A6645" w:rsidRPr="00F4219D">
        <w:t xml:space="preserve">Réflexion sur la fin </w:t>
      </w:r>
      <w:r>
        <w:t xml:space="preserve">de la </w:t>
      </w:r>
      <w:r w:rsidR="000A6645" w:rsidRPr="00F4219D">
        <w:t>dénomination d’un objet révélant qqch sur l’histoire</w:t>
      </w:r>
      <w:r>
        <w:t xml:space="preserve"> : </w:t>
      </w:r>
      <w:r>
        <w:rPr>
          <w:rFonts w:ascii="Cardo" w:eastAsia="Cardo" w:hAnsi="Cardo" w:cs="Cardo"/>
        </w:rPr>
        <w:t>il a été un des outils d'un régime disciplinaire violent</w:t>
      </w:r>
      <w:r>
        <w:rPr>
          <w:rFonts w:eastAsia="Times New Roman"/>
        </w:rPr>
        <w:t>. L’</w:t>
      </w:r>
      <w:r w:rsidR="00D07BC6">
        <w:t>h</w:t>
      </w:r>
      <w:r>
        <w:t>ypothèse est que</w:t>
      </w:r>
      <w:r w:rsidR="000E6A20" w:rsidRPr="00F4219D">
        <w:t xml:space="preserve"> le c</w:t>
      </w:r>
      <w:r w:rsidR="00165238" w:rsidRPr="00F4219D">
        <w:t xml:space="preserve">hangement de </w:t>
      </w:r>
      <w:r w:rsidR="000E6A20" w:rsidRPr="00F4219D">
        <w:t>dénomination</w:t>
      </w:r>
      <w:r w:rsidR="00165238" w:rsidRPr="00F4219D">
        <w:t xml:space="preserve"> permettrait</w:t>
      </w:r>
      <w:r w:rsidR="000E6A20" w:rsidRPr="00F4219D">
        <w:t xml:space="preserve"> de</w:t>
      </w:r>
      <w:r w:rsidR="00165238" w:rsidRPr="00F4219D">
        <w:t xml:space="preserve"> faire </w:t>
      </w:r>
      <w:r w:rsidR="000E6A20" w:rsidRPr="00F4219D">
        <w:t xml:space="preserve">la </w:t>
      </w:r>
      <w:r w:rsidR="00165238" w:rsidRPr="00F4219D">
        <w:t xml:space="preserve">distinction </w:t>
      </w:r>
      <w:r w:rsidR="00D07BC6">
        <w:t xml:space="preserve">entre </w:t>
      </w:r>
      <w:r w:rsidR="00165238" w:rsidRPr="00F4219D">
        <w:t xml:space="preserve">objet </w:t>
      </w:r>
      <w:r w:rsidR="00D07BC6">
        <w:t xml:space="preserve">de </w:t>
      </w:r>
      <w:r w:rsidR="00165238" w:rsidRPr="00F4219D">
        <w:t>torture / objet médical</w:t>
      </w:r>
    </w:p>
    <w:p w14:paraId="442F6A02" w14:textId="77777777" w:rsidR="00927D19" w:rsidRPr="00927D19" w:rsidRDefault="00927D19" w:rsidP="00927D19">
      <w:pPr>
        <w:jc w:val="both"/>
      </w:pPr>
    </w:p>
    <w:p w14:paraId="1B7455F9" w14:textId="424B8CB8" w:rsidR="00927D19" w:rsidRDefault="00D26158" w:rsidP="00927D19">
      <w:pPr>
        <w:jc w:val="both"/>
      </w:pPr>
      <w:r>
        <w:rPr>
          <w:i/>
        </w:rPr>
        <w:t xml:space="preserve">- </w:t>
      </w:r>
      <w:r w:rsidR="00927D19" w:rsidRPr="00927D19">
        <w:rPr>
          <w:i/>
        </w:rPr>
        <w:t xml:space="preserve">Remarque </w:t>
      </w:r>
      <w:r w:rsidR="0062602D" w:rsidRPr="00D07BC6">
        <w:rPr>
          <w:i/>
        </w:rPr>
        <w:t xml:space="preserve">d’Alexandre Charles </w:t>
      </w:r>
      <w:r w:rsidR="00927D19" w:rsidRPr="00927D19">
        <w:rPr>
          <w:i/>
        </w:rPr>
        <w:t>W</w:t>
      </w:r>
      <w:r>
        <w:rPr>
          <w:i/>
        </w:rPr>
        <w:t>enger</w:t>
      </w:r>
      <w:r w:rsidR="00927D19" w:rsidRPr="00927D19">
        <w:t xml:space="preserve"> : Aujourd'hui c'est un objet de torture utilisé par les médecins ? Non, le changement de dénomination permet de faire la différence entre un objet de torture et un objet médicale.  </w:t>
      </w:r>
    </w:p>
    <w:p w14:paraId="25DBB761" w14:textId="77777777" w:rsidR="00927D19" w:rsidRPr="00927D19" w:rsidRDefault="00927D19" w:rsidP="00927D19">
      <w:pPr>
        <w:jc w:val="both"/>
      </w:pPr>
    </w:p>
    <w:p w14:paraId="7FCCFED2" w14:textId="336D66FD" w:rsidR="00165238" w:rsidRPr="00F4219D" w:rsidRDefault="001A5514" w:rsidP="001A5514">
      <w:pPr>
        <w:jc w:val="both"/>
      </w:pPr>
      <w:r>
        <w:sym w:font="Wingdings" w:char="F0E0"/>
      </w:r>
      <w:r>
        <w:t xml:space="preserve"> </w:t>
      </w:r>
      <w:r w:rsidR="00165238" w:rsidRPr="00D07BC6">
        <w:rPr>
          <w:i/>
        </w:rPr>
        <w:t xml:space="preserve">Suggestion </w:t>
      </w:r>
      <w:r w:rsidR="000E6A20" w:rsidRPr="00D07BC6">
        <w:rPr>
          <w:i/>
        </w:rPr>
        <w:t>d’Alexandre</w:t>
      </w:r>
      <w:r w:rsidR="00165238" w:rsidRPr="00D07BC6">
        <w:rPr>
          <w:i/>
        </w:rPr>
        <w:t xml:space="preserve"> </w:t>
      </w:r>
      <w:r w:rsidR="000E6A20" w:rsidRPr="00D07BC6">
        <w:rPr>
          <w:i/>
        </w:rPr>
        <w:t>Charles</w:t>
      </w:r>
      <w:r w:rsidR="00165238" w:rsidRPr="00D07BC6">
        <w:rPr>
          <w:i/>
        </w:rPr>
        <w:t xml:space="preserve"> Wenger </w:t>
      </w:r>
      <w:r w:rsidR="00165238" w:rsidRPr="00F4219D">
        <w:t xml:space="preserve">: </w:t>
      </w:r>
      <w:r w:rsidR="00D07BC6">
        <w:t xml:space="preserve">il existe </w:t>
      </w:r>
      <w:r w:rsidR="00D26158">
        <w:t xml:space="preserve">des </w:t>
      </w:r>
      <w:r w:rsidR="00D26158" w:rsidRPr="00927D19">
        <w:t xml:space="preserve">publicités de procédés de dentisterie </w:t>
      </w:r>
      <w:r w:rsidR="00D26158">
        <w:t>sous forme de</w:t>
      </w:r>
      <w:r w:rsidR="00D07BC6">
        <w:t xml:space="preserve"> </w:t>
      </w:r>
      <w:r w:rsidR="00D26158">
        <w:t xml:space="preserve">poèmes </w:t>
      </w:r>
      <w:r w:rsidR="00165238" w:rsidRPr="00F4219D">
        <w:t xml:space="preserve">vantant </w:t>
      </w:r>
      <w:r w:rsidR="00D07BC6">
        <w:t xml:space="preserve">la </w:t>
      </w:r>
      <w:r w:rsidR="00165238" w:rsidRPr="00F4219D">
        <w:t>beauté de l’int</w:t>
      </w:r>
      <w:r w:rsidR="000E6A20" w:rsidRPr="00F4219D">
        <w:t>érieur</w:t>
      </w:r>
      <w:r w:rsidR="00165238" w:rsidRPr="00F4219D">
        <w:t xml:space="preserve"> de la bouche, à l’opposé de l’</w:t>
      </w:r>
      <w:r w:rsidR="00D07BC6">
        <w:t>utilisation du S</w:t>
      </w:r>
      <w:r w:rsidR="00165238" w:rsidRPr="00F4219D">
        <w:t>peculum</w:t>
      </w:r>
      <w:r w:rsidR="00D07BC6">
        <w:t xml:space="preserve"> Oris</w:t>
      </w:r>
      <w:r w:rsidR="00165238" w:rsidRPr="00F4219D">
        <w:t xml:space="preserve">, </w:t>
      </w:r>
      <w:r w:rsidR="00D26158">
        <w:t>ces dentistes</w:t>
      </w:r>
      <w:r w:rsidR="00D07BC6">
        <w:t xml:space="preserve"> mettai</w:t>
      </w:r>
      <w:r w:rsidR="00D26158">
        <w:t>en</w:t>
      </w:r>
      <w:r w:rsidR="00D07BC6">
        <w:t>t en relation</w:t>
      </w:r>
      <w:r w:rsidR="00165238" w:rsidRPr="00F4219D">
        <w:t xml:space="preserve"> </w:t>
      </w:r>
      <w:r w:rsidR="00D07BC6">
        <w:t xml:space="preserve">le fait de soigner la bouche avec </w:t>
      </w:r>
      <w:r w:rsidR="00165238" w:rsidRPr="00F4219D">
        <w:t xml:space="preserve">le bien-parlé </w:t>
      </w:r>
    </w:p>
    <w:p w14:paraId="0714CDEE" w14:textId="77777777" w:rsidR="00D26158" w:rsidRDefault="00D26158" w:rsidP="001A5514">
      <w:pPr>
        <w:pStyle w:val="Normalweb"/>
        <w:spacing w:before="0" w:beforeAutospacing="0" w:after="160" w:afterAutospacing="0"/>
        <w:jc w:val="both"/>
        <w:rPr>
          <w:color w:val="000000"/>
        </w:rPr>
      </w:pPr>
    </w:p>
    <w:p w14:paraId="1A88383F" w14:textId="77777777" w:rsidR="007E0B17" w:rsidRDefault="007E0B17" w:rsidP="001A5514">
      <w:pPr>
        <w:pStyle w:val="Normalweb"/>
        <w:spacing w:before="0" w:beforeAutospacing="0" w:after="160" w:afterAutospacing="0"/>
        <w:jc w:val="both"/>
        <w:rPr>
          <w:color w:val="000000"/>
        </w:rPr>
      </w:pPr>
    </w:p>
    <w:p w14:paraId="76E27877" w14:textId="77777777" w:rsidR="007E0B17" w:rsidRPr="00D01076" w:rsidRDefault="007E0B17" w:rsidP="001A5514">
      <w:pPr>
        <w:pStyle w:val="Normalweb"/>
        <w:spacing w:before="0" w:beforeAutospacing="0" w:after="160" w:afterAutospacing="0"/>
        <w:jc w:val="both"/>
        <w:rPr>
          <w:color w:val="000000"/>
        </w:rPr>
      </w:pPr>
    </w:p>
    <w:p w14:paraId="208D82CE" w14:textId="6A172932" w:rsidR="00627C89" w:rsidRPr="00A445E1" w:rsidRDefault="00165238" w:rsidP="001A5514">
      <w:pPr>
        <w:pStyle w:val="Normalweb"/>
        <w:numPr>
          <w:ilvl w:val="0"/>
          <w:numId w:val="1"/>
        </w:numPr>
        <w:spacing w:before="0" w:beforeAutospacing="0" w:after="0" w:afterAutospacing="0"/>
        <w:jc w:val="both"/>
        <w:textAlignment w:val="baseline"/>
        <w:rPr>
          <w:color w:val="000000"/>
          <w:u w:val="single"/>
        </w:rPr>
      </w:pPr>
      <w:r w:rsidRPr="00A445E1">
        <w:rPr>
          <w:color w:val="000000"/>
          <w:u w:val="single"/>
        </w:rPr>
        <w:lastRenderedPageBreak/>
        <w:t>Mathis Lorenzo : La fin des kermesses</w:t>
      </w:r>
    </w:p>
    <w:p w14:paraId="45D21B48" w14:textId="77777777" w:rsidR="00536CF9" w:rsidRDefault="00627C89" w:rsidP="001A5514">
      <w:pPr>
        <w:jc w:val="both"/>
      </w:pPr>
      <w:r>
        <w:t xml:space="preserve">- </w:t>
      </w:r>
      <w:r w:rsidR="00165238" w:rsidRPr="00D01076">
        <w:t xml:space="preserve">Contribution sur les fêtes dans </w:t>
      </w:r>
      <w:r w:rsidR="00D07BC6">
        <w:t xml:space="preserve">les établissements psychiatriques </w:t>
      </w:r>
      <w:r w:rsidR="008732DC">
        <w:t>(moment d’ouverture de l’espace clos de l’hôpital psy</w:t>
      </w:r>
      <w:r w:rsidR="006C3FF5">
        <w:t>chiatrique</w:t>
      </w:r>
      <w:r w:rsidR="008732DC">
        <w:t xml:space="preserve"> sur l’extérieur) </w:t>
      </w:r>
      <w:r w:rsidR="00165238" w:rsidRPr="00D01076">
        <w:t xml:space="preserve">se développant après </w:t>
      </w:r>
      <w:r>
        <w:t>19</w:t>
      </w:r>
      <w:r w:rsidR="00165238" w:rsidRPr="00D01076">
        <w:t>45, réduite</w:t>
      </w:r>
      <w:r w:rsidR="00D07BC6">
        <w:t>s</w:t>
      </w:r>
      <w:r w:rsidR="00165238" w:rsidRPr="00D01076">
        <w:t xml:space="preserve"> ens</w:t>
      </w:r>
      <w:r w:rsidR="00165238" w:rsidRPr="00921510">
        <w:t xml:space="preserve">uite à des formes restreintes à partir </w:t>
      </w:r>
      <w:r w:rsidR="00D07BC6">
        <w:t xml:space="preserve">des années 1980 </w:t>
      </w:r>
      <w:r w:rsidR="00D07BC6">
        <w:sym w:font="Wingdings" w:char="F0E0"/>
      </w:r>
      <w:r w:rsidR="008732DC">
        <w:t xml:space="preserve"> il s’agit d’identifier les facteurs de déclin et d’étudier</w:t>
      </w:r>
      <w:r w:rsidR="00165238" w:rsidRPr="00921510">
        <w:t xml:space="preserve"> </w:t>
      </w:r>
      <w:r w:rsidR="008732DC">
        <w:t>ce que</w:t>
      </w:r>
      <w:r w:rsidR="00D07BC6">
        <w:t xml:space="preserve"> nous dit la</w:t>
      </w:r>
      <w:r w:rsidR="00165238" w:rsidRPr="00921510">
        <w:t xml:space="preserve"> fin des kermesses sur </w:t>
      </w:r>
      <w:r w:rsidR="00D07BC6">
        <w:t xml:space="preserve">les </w:t>
      </w:r>
      <w:r w:rsidR="00165238" w:rsidRPr="00921510">
        <w:t xml:space="preserve">évolutions </w:t>
      </w:r>
      <w:r w:rsidR="008732DC">
        <w:t xml:space="preserve">historiques </w:t>
      </w:r>
      <w:r w:rsidR="00D07BC6">
        <w:t>de la psychia</w:t>
      </w:r>
      <w:r w:rsidR="00536CF9">
        <w:t xml:space="preserve">trie et des paradigmes médicaux </w:t>
      </w:r>
    </w:p>
    <w:p w14:paraId="735E0460" w14:textId="7416F77C" w:rsidR="00165238" w:rsidRPr="00921510" w:rsidRDefault="00536CF9" w:rsidP="001A5514">
      <w:pPr>
        <w:jc w:val="both"/>
      </w:pPr>
      <w:r>
        <w:t>- L</w:t>
      </w:r>
      <w:r w:rsidR="00D07BC6">
        <w:t>es kermesses sont un</w:t>
      </w:r>
      <w:r w:rsidR="00165238" w:rsidRPr="00921510">
        <w:t xml:space="preserve"> indice </w:t>
      </w:r>
      <w:r w:rsidR="00D07BC6">
        <w:t>de compréhension du</w:t>
      </w:r>
      <w:r w:rsidR="00165238" w:rsidRPr="00921510">
        <w:t xml:space="preserve"> mode de prise en charge des patients psy dans </w:t>
      </w:r>
      <w:r w:rsidR="00D07BC6">
        <w:t>les années 19</w:t>
      </w:r>
      <w:r w:rsidR="00165238" w:rsidRPr="00921510">
        <w:t>80</w:t>
      </w:r>
    </w:p>
    <w:p w14:paraId="6EA0A0C8" w14:textId="50DCC7D1" w:rsidR="00165238" w:rsidRDefault="00D07BC6" w:rsidP="00A445E1">
      <w:pPr>
        <w:jc w:val="both"/>
      </w:pPr>
      <w:r>
        <w:t xml:space="preserve">- </w:t>
      </w:r>
      <w:r w:rsidR="00165238" w:rsidRPr="00921510">
        <w:t xml:space="preserve">Archives conséquentes dans </w:t>
      </w:r>
      <w:r>
        <w:t xml:space="preserve">les </w:t>
      </w:r>
      <w:r w:rsidR="00165238" w:rsidRPr="00921510">
        <w:t xml:space="preserve">établissements </w:t>
      </w:r>
      <w:r>
        <w:t xml:space="preserve">psychiatriques </w:t>
      </w:r>
      <w:r w:rsidR="00165238" w:rsidRPr="00921510">
        <w:t xml:space="preserve">car </w:t>
      </w:r>
      <w:r>
        <w:t xml:space="preserve">ces </w:t>
      </w:r>
      <w:r w:rsidR="00165238" w:rsidRPr="00921510">
        <w:t xml:space="preserve">événements </w:t>
      </w:r>
      <w:r>
        <w:t>avaient</w:t>
      </w:r>
      <w:r w:rsidR="00165238" w:rsidRPr="00921510">
        <w:t xml:space="preserve"> p</w:t>
      </w:r>
      <w:r>
        <w:t>ou</w:t>
      </w:r>
      <w:r w:rsidR="00165238" w:rsidRPr="00921510">
        <w:t xml:space="preserve">r but d’être </w:t>
      </w:r>
      <w:r>
        <w:t>visibles</w:t>
      </w:r>
      <w:r w:rsidR="00165238" w:rsidRPr="00921510">
        <w:t xml:space="preserve"> </w:t>
      </w:r>
      <w:r w:rsidR="008732DC">
        <w:t xml:space="preserve">et étaient très importants pour toutes les personnes gravitant autour de </w:t>
      </w:r>
      <w:proofErr w:type="spellStart"/>
      <w:r w:rsidR="008732DC">
        <w:t>l’HP</w:t>
      </w:r>
      <w:proofErr w:type="spellEnd"/>
      <w:r w:rsidR="00A445E1">
        <w:t>.</w:t>
      </w:r>
      <w:r w:rsidR="008732DC">
        <w:t xml:space="preserve"> </w:t>
      </w:r>
      <w:r w:rsidR="00A445E1" w:rsidRPr="00921510">
        <w:t>Ces événements structu</w:t>
      </w:r>
      <w:r w:rsidR="00A445E1">
        <w:t>rent la vie des établissements</w:t>
      </w:r>
      <w:r w:rsidR="00A445E1" w:rsidRPr="00921510">
        <w:t xml:space="preserve"> </w:t>
      </w:r>
      <w:r w:rsidR="00165238" w:rsidRPr="00921510">
        <w:t>(bcp d’écrits</w:t>
      </w:r>
      <w:r>
        <w:t xml:space="preserve"> conservés comme des</w:t>
      </w:r>
      <w:r w:rsidR="00165238" w:rsidRPr="00921510">
        <w:t xml:space="preserve"> notes de travail, </w:t>
      </w:r>
      <w:r>
        <w:t xml:space="preserve">des </w:t>
      </w:r>
      <w:r w:rsidR="00165238" w:rsidRPr="00921510">
        <w:t>budget</w:t>
      </w:r>
      <w:r>
        <w:t>s</w:t>
      </w:r>
      <w:r w:rsidR="00165238" w:rsidRPr="00921510">
        <w:t xml:space="preserve"> permettant </w:t>
      </w:r>
      <w:r>
        <w:t xml:space="preserve">de </w:t>
      </w:r>
      <w:r w:rsidR="00165238" w:rsidRPr="00921510">
        <w:t xml:space="preserve">voir </w:t>
      </w:r>
      <w:r>
        <w:t xml:space="preserve">le </w:t>
      </w:r>
      <w:r w:rsidR="00165238" w:rsidRPr="00921510">
        <w:t>déclin</w:t>
      </w:r>
      <w:r>
        <w:t xml:space="preserve"> des kermesses</w:t>
      </w:r>
      <w:r w:rsidR="00165238" w:rsidRPr="00921510">
        <w:t>, en plus de</w:t>
      </w:r>
      <w:r>
        <w:t>s autres archives :</w:t>
      </w:r>
      <w:r w:rsidR="00165238" w:rsidRPr="00921510">
        <w:t xml:space="preserve"> photos, vidéo</w:t>
      </w:r>
      <w:r w:rsidR="000E7FCB">
        <w:t>s</w:t>
      </w:r>
      <w:r>
        <w:t>)</w:t>
      </w:r>
    </w:p>
    <w:p w14:paraId="60CBC919" w14:textId="04EEA3B2" w:rsidR="00D07BC6" w:rsidRPr="00921510" w:rsidRDefault="00D07BC6" w:rsidP="001A5514">
      <w:pPr>
        <w:jc w:val="both"/>
      </w:pPr>
      <w:r>
        <w:t>- Archives principales au Mans et HP St Alban (cas particulier)</w:t>
      </w:r>
    </w:p>
    <w:p w14:paraId="3BFFABF6" w14:textId="77777777" w:rsidR="00A445E1" w:rsidRPr="00921510" w:rsidRDefault="00A445E1" w:rsidP="00A445E1">
      <w:pPr>
        <w:jc w:val="both"/>
      </w:pPr>
      <w:r>
        <w:t xml:space="preserve">- </w:t>
      </w:r>
      <w:r w:rsidRPr="00921510">
        <w:t>Question de</w:t>
      </w:r>
      <w:r>
        <w:t>s</w:t>
      </w:r>
      <w:r w:rsidRPr="00921510">
        <w:t xml:space="preserve"> témoignages oraux car ces kermesses</w:t>
      </w:r>
      <w:r>
        <w:t xml:space="preserve"> marquent les personnes-témoins (malades, soignant.</w:t>
      </w:r>
      <w:proofErr w:type="gramStart"/>
      <w:r>
        <w:t>e.s</w:t>
      </w:r>
      <w:proofErr w:type="gramEnd"/>
      <w:r>
        <w:t>, proches)</w:t>
      </w:r>
    </w:p>
    <w:p w14:paraId="6DDD5B81" w14:textId="77777777" w:rsidR="00292E40" w:rsidRDefault="00292E40" w:rsidP="001A5514">
      <w:pPr>
        <w:jc w:val="both"/>
      </w:pPr>
      <w:r>
        <w:sym w:font="Wingdings" w:char="F0E0"/>
      </w:r>
      <w:r>
        <w:t xml:space="preserve"> Objet de l’étude de la f</w:t>
      </w:r>
      <w:r w:rsidR="00165238" w:rsidRPr="00921510">
        <w:t>in des kermesses</w:t>
      </w:r>
      <w:r>
        <w:t> :</w:t>
      </w:r>
      <w:r w:rsidR="00165238" w:rsidRPr="00921510">
        <w:t xml:space="preserve"> interroger </w:t>
      </w:r>
      <w:r>
        <w:t xml:space="preserve">la </w:t>
      </w:r>
      <w:r w:rsidR="00165238" w:rsidRPr="00921510">
        <w:t>chronol</w:t>
      </w:r>
      <w:r w:rsidR="001A5514">
        <w:t xml:space="preserve">ogie </w:t>
      </w:r>
      <w:r>
        <w:t>de l’</w:t>
      </w:r>
      <w:r w:rsidR="001A5514">
        <w:t>histoire psychiatrie du XX</w:t>
      </w:r>
      <w:r w:rsidR="001A5514">
        <w:rPr>
          <w:vertAlign w:val="superscript"/>
        </w:rPr>
        <w:t>e</w:t>
      </w:r>
      <w:r w:rsidR="00165238" w:rsidRPr="00921510">
        <w:t xml:space="preserve"> s.</w:t>
      </w:r>
    </w:p>
    <w:p w14:paraId="222C67D6" w14:textId="4CAD1456" w:rsidR="00165238" w:rsidRPr="008B47D2" w:rsidRDefault="00292E40" w:rsidP="001A5514">
      <w:pPr>
        <w:jc w:val="both"/>
        <w:rPr>
          <w:color w:val="C45911" w:themeColor="accent2" w:themeShade="BF"/>
        </w:rPr>
      </w:pPr>
      <w:r w:rsidRPr="008B47D2">
        <w:rPr>
          <w:color w:val="C45911" w:themeColor="accent2" w:themeShade="BF"/>
        </w:rPr>
        <w:sym w:font="Wingdings" w:char="F0E0"/>
      </w:r>
      <w:r w:rsidRPr="008B47D2">
        <w:rPr>
          <w:color w:val="C45911" w:themeColor="accent2" w:themeShade="BF"/>
        </w:rPr>
        <w:t xml:space="preserve"> Cela p</w:t>
      </w:r>
      <w:r w:rsidR="00165238" w:rsidRPr="008B47D2">
        <w:rPr>
          <w:color w:val="C45911" w:themeColor="accent2" w:themeShade="BF"/>
        </w:rPr>
        <w:t xml:space="preserve">ourrait s’inscrire dans une autre contribution interrogeant cette chronologie </w:t>
      </w:r>
    </w:p>
    <w:p w14:paraId="7F8E84BB" w14:textId="77777777" w:rsidR="000E7FCB" w:rsidRDefault="000E7FCB" w:rsidP="00A85A7B"/>
    <w:p w14:paraId="5FB857BC" w14:textId="77777777" w:rsidR="00A85A7B" w:rsidRPr="00A85A7B" w:rsidRDefault="00A85A7B" w:rsidP="00A85A7B"/>
    <w:p w14:paraId="5208BAF4" w14:textId="4B2C04D9" w:rsidR="00AA7E70" w:rsidRPr="00921510" w:rsidRDefault="00165238" w:rsidP="001A5514">
      <w:pPr>
        <w:pStyle w:val="Pardeliste"/>
        <w:numPr>
          <w:ilvl w:val="0"/>
          <w:numId w:val="3"/>
        </w:numPr>
        <w:jc w:val="both"/>
        <w:rPr>
          <w:u w:val="single"/>
        </w:rPr>
      </w:pPr>
      <w:r w:rsidRPr="00921510">
        <w:rPr>
          <w:u w:val="single"/>
        </w:rPr>
        <w:t>Armanc</w:t>
      </w:r>
      <w:r w:rsidR="00F4219D" w:rsidRPr="00921510">
        <w:rPr>
          <w:u w:val="single"/>
        </w:rPr>
        <w:t>e </w:t>
      </w:r>
      <w:r w:rsidR="00626178">
        <w:rPr>
          <w:u w:val="single"/>
        </w:rPr>
        <w:t xml:space="preserve">Prince </w:t>
      </w:r>
      <w:r w:rsidR="00F4219D" w:rsidRPr="00921510">
        <w:rPr>
          <w:u w:val="single"/>
        </w:rPr>
        <w:t>:</w:t>
      </w:r>
      <w:r w:rsidR="00626178">
        <w:rPr>
          <w:u w:val="single"/>
        </w:rPr>
        <w:t xml:space="preserve"> la</w:t>
      </w:r>
      <w:r w:rsidR="00F4219D" w:rsidRPr="00921510">
        <w:rPr>
          <w:u w:val="single"/>
        </w:rPr>
        <w:t xml:space="preserve"> fin des officiers de santé</w:t>
      </w:r>
    </w:p>
    <w:p w14:paraId="744C9F8E" w14:textId="2D44BCEB" w:rsidR="00165238" w:rsidRPr="00921510" w:rsidRDefault="00F4219D" w:rsidP="001A5514">
      <w:pPr>
        <w:jc w:val="both"/>
      </w:pPr>
      <w:r w:rsidRPr="00F4219D">
        <w:t>- Son sujet de mémoire de Master 2, terminé cette année, porte sur la fin des officiers de santé (</w:t>
      </w:r>
      <w:r w:rsidR="00165238" w:rsidRPr="00921510">
        <w:t>profession supprimée en 1892</w:t>
      </w:r>
      <w:r w:rsidR="008A5A75">
        <w:t xml:space="preserve"> par texte de loi</w:t>
      </w:r>
      <w:r w:rsidRPr="00921510">
        <w:t>)</w:t>
      </w:r>
    </w:p>
    <w:p w14:paraId="338EBE37" w14:textId="50A594DD" w:rsidR="00165238" w:rsidRPr="00921510" w:rsidRDefault="008A5A75" w:rsidP="001A5514">
      <w:pPr>
        <w:jc w:val="both"/>
      </w:pPr>
      <w:r>
        <w:t xml:space="preserve">- Il s’agit de </w:t>
      </w:r>
      <w:r w:rsidR="00165238" w:rsidRPr="00921510">
        <w:t>découper cette fin en 2 parties</w:t>
      </w:r>
      <w:r>
        <w:t> :</w:t>
      </w:r>
    </w:p>
    <w:p w14:paraId="2595FD8E" w14:textId="1BBC791B" w:rsidR="00165238" w:rsidRPr="00921510" w:rsidRDefault="00165238" w:rsidP="00A85A7B">
      <w:pPr>
        <w:ind w:left="708"/>
        <w:jc w:val="both"/>
      </w:pPr>
      <w:r w:rsidRPr="00921510">
        <w:t xml:space="preserve">- histoire de cette disparition, </w:t>
      </w:r>
      <w:r w:rsidR="008A5A75">
        <w:t>du pourquoi</w:t>
      </w:r>
      <w:r w:rsidRPr="00921510">
        <w:t xml:space="preserve">, </w:t>
      </w:r>
      <w:r w:rsidR="008A5A75">
        <w:t xml:space="preserve">du </w:t>
      </w:r>
      <w:r w:rsidRPr="00921510">
        <w:t>contexte</w:t>
      </w:r>
      <w:r w:rsidR="007A6CEC" w:rsidRPr="00921510">
        <w:t xml:space="preserve">, </w:t>
      </w:r>
      <w:r w:rsidRPr="00921510">
        <w:t>comment s’est passée sa suppression</w:t>
      </w:r>
      <w:r w:rsidR="00A85A7B">
        <w:t> ?</w:t>
      </w:r>
    </w:p>
    <w:p w14:paraId="0411FAB3" w14:textId="24D87447" w:rsidR="00165238" w:rsidRPr="00921510" w:rsidRDefault="00165238" w:rsidP="00A85A7B">
      <w:pPr>
        <w:ind w:left="708"/>
        <w:jc w:val="both"/>
      </w:pPr>
      <w:r w:rsidRPr="00921510">
        <w:t>-</w:t>
      </w:r>
      <w:r w:rsidR="008A5A75">
        <w:t xml:space="preserve"> </w:t>
      </w:r>
      <w:r w:rsidRPr="00921510">
        <w:t xml:space="preserve">comment la fin des officiers de santé a influencé les paysages médicaux, notamment </w:t>
      </w:r>
      <w:r w:rsidR="008A5A75">
        <w:t xml:space="preserve">les </w:t>
      </w:r>
      <w:r w:rsidRPr="00921510">
        <w:t>déserts médicaux</w:t>
      </w:r>
      <w:r w:rsidR="00A85A7B">
        <w:t> ?</w:t>
      </w:r>
    </w:p>
    <w:p w14:paraId="4212A884" w14:textId="67ED3E3E" w:rsidR="007A6CEC" w:rsidRPr="00921510" w:rsidRDefault="00FF7A21" w:rsidP="001A5514">
      <w:pPr>
        <w:jc w:val="both"/>
      </w:pPr>
      <w:r>
        <w:sym w:font="Wingdings" w:char="F0E0"/>
      </w:r>
      <w:r w:rsidR="008A5A75">
        <w:t xml:space="preserve"> </w:t>
      </w:r>
      <w:r w:rsidR="008A5A75" w:rsidRPr="00921510">
        <w:t>Ici</w:t>
      </w:r>
      <w:r w:rsidR="00A85A7B">
        <w:t xml:space="preserve"> on a une</w:t>
      </w:r>
      <w:r w:rsidR="007A6CEC" w:rsidRPr="00921510">
        <w:t xml:space="preserve"> </w:t>
      </w:r>
      <w:r w:rsidR="007A6CEC" w:rsidRPr="008A5A75">
        <w:rPr>
          <w:b/>
        </w:rPr>
        <w:t>vraie fin datée et marquée par la loi</w:t>
      </w:r>
      <w:r w:rsidR="007A6CEC" w:rsidRPr="00921510">
        <w:t>, mais</w:t>
      </w:r>
      <w:r w:rsidR="00A85A7B">
        <w:t xml:space="preserve"> ce n’est</w:t>
      </w:r>
      <w:r>
        <w:t xml:space="preserve"> pas si clair</w:t>
      </w:r>
      <w:r w:rsidR="007A6CEC" w:rsidRPr="00921510">
        <w:t xml:space="preserve"> que ça car certains ont continué pendant 30-40 ans après </w:t>
      </w:r>
      <w:r>
        <w:t>cette fin</w:t>
      </w:r>
      <w:r w:rsidR="007A6CEC" w:rsidRPr="00921510">
        <w:t xml:space="preserve"> </w:t>
      </w:r>
    </w:p>
    <w:p w14:paraId="60D7B016" w14:textId="77777777" w:rsidR="007A6CEC" w:rsidRPr="00921510" w:rsidRDefault="007A6CEC" w:rsidP="001A5514">
      <w:pPr>
        <w:jc w:val="both"/>
      </w:pPr>
    </w:p>
    <w:p w14:paraId="5FFDC0A9" w14:textId="77777777" w:rsidR="007A6CEC" w:rsidRPr="00921510" w:rsidRDefault="007A6CEC" w:rsidP="001A5514">
      <w:pPr>
        <w:jc w:val="both"/>
      </w:pPr>
    </w:p>
    <w:p w14:paraId="24D50E81" w14:textId="760A566B" w:rsidR="007A6CEC" w:rsidRPr="00921510" w:rsidRDefault="007A6CEC" w:rsidP="001A5514">
      <w:pPr>
        <w:pStyle w:val="Pardeliste"/>
        <w:numPr>
          <w:ilvl w:val="0"/>
          <w:numId w:val="3"/>
        </w:numPr>
        <w:jc w:val="both"/>
        <w:rPr>
          <w:u w:val="single"/>
        </w:rPr>
      </w:pPr>
      <w:r w:rsidRPr="00921510">
        <w:rPr>
          <w:u w:val="single"/>
        </w:rPr>
        <w:t xml:space="preserve">Lluís Coromina Verdaguer : Funérailles et </w:t>
      </w:r>
      <w:r w:rsidR="00921510">
        <w:rPr>
          <w:u w:val="single"/>
        </w:rPr>
        <w:t>lieux de mémoire</w:t>
      </w:r>
      <w:r w:rsidRPr="00921510">
        <w:rPr>
          <w:u w:val="single"/>
        </w:rPr>
        <w:t xml:space="preserve"> des médecins</w:t>
      </w:r>
    </w:p>
    <w:p w14:paraId="1C9A2F0D" w14:textId="397FF191" w:rsidR="007A6CEC" w:rsidRPr="00A445E1" w:rsidRDefault="00921510" w:rsidP="001A5514">
      <w:pPr>
        <w:jc w:val="both"/>
        <w:rPr>
          <w:color w:val="000000" w:themeColor="text1"/>
        </w:rPr>
      </w:pPr>
      <w:r w:rsidRPr="00A445E1">
        <w:rPr>
          <w:color w:val="000000" w:themeColor="text1"/>
        </w:rPr>
        <w:t xml:space="preserve">- </w:t>
      </w:r>
      <w:r w:rsidR="00A445E1" w:rsidRPr="00A445E1">
        <w:rPr>
          <w:color w:val="000000" w:themeColor="text1"/>
        </w:rPr>
        <w:t xml:space="preserve">Bartolomé Robert y </w:t>
      </w:r>
      <w:proofErr w:type="spellStart"/>
      <w:r w:rsidR="00A445E1" w:rsidRPr="00A445E1">
        <w:rPr>
          <w:color w:val="000000" w:themeColor="text1"/>
        </w:rPr>
        <w:t>Yarzabal</w:t>
      </w:r>
      <w:proofErr w:type="spellEnd"/>
      <w:r w:rsidR="00A445E1" w:rsidRPr="00A445E1">
        <w:rPr>
          <w:color w:val="000000" w:themeColor="text1"/>
        </w:rPr>
        <w:t xml:space="preserve"> : </w:t>
      </w:r>
      <w:r w:rsidR="005116A6">
        <w:rPr>
          <w:color w:val="000000" w:themeColor="text1"/>
        </w:rPr>
        <w:t>m</w:t>
      </w:r>
      <w:r w:rsidR="007A6CEC" w:rsidRPr="00A445E1">
        <w:rPr>
          <w:color w:val="000000" w:themeColor="text1"/>
        </w:rPr>
        <w:t xml:space="preserve">édecin et homme politique </w:t>
      </w:r>
      <w:r w:rsidR="00A445E1" w:rsidRPr="00A445E1">
        <w:rPr>
          <w:color w:val="000000" w:themeColor="text1"/>
        </w:rPr>
        <w:t xml:space="preserve">espagnol </w:t>
      </w:r>
      <w:r w:rsidR="00A85A7B">
        <w:rPr>
          <w:color w:val="000000" w:themeColor="text1"/>
        </w:rPr>
        <w:t>dont la</w:t>
      </w:r>
      <w:r w:rsidR="005116A6">
        <w:rPr>
          <w:color w:val="000000" w:themeColor="text1"/>
        </w:rPr>
        <w:t xml:space="preserve"> dépouille </w:t>
      </w:r>
      <w:r w:rsidR="00A85A7B">
        <w:rPr>
          <w:color w:val="000000" w:themeColor="text1"/>
        </w:rPr>
        <w:t xml:space="preserve">a été </w:t>
      </w:r>
      <w:r w:rsidR="005116A6">
        <w:rPr>
          <w:color w:val="000000" w:themeColor="text1"/>
        </w:rPr>
        <w:t>déplacé</w:t>
      </w:r>
      <w:r w:rsidR="00A85A7B">
        <w:rPr>
          <w:color w:val="000000" w:themeColor="text1"/>
        </w:rPr>
        <w:t>e</w:t>
      </w:r>
      <w:r w:rsidR="005116A6">
        <w:rPr>
          <w:color w:val="000000" w:themeColor="text1"/>
        </w:rPr>
        <w:t xml:space="preserve"> après sa mort</w:t>
      </w:r>
    </w:p>
    <w:p w14:paraId="7A3574A6" w14:textId="675358EA" w:rsidR="007A6CEC" w:rsidRPr="00921510" w:rsidRDefault="00921510" w:rsidP="001A5514">
      <w:pPr>
        <w:jc w:val="both"/>
      </w:pPr>
      <w:r>
        <w:t xml:space="preserve">- </w:t>
      </w:r>
      <w:r w:rsidR="007A6CEC" w:rsidRPr="00921510">
        <w:t>Hiérarchisation des identités médicale</w:t>
      </w:r>
      <w:r w:rsidR="008A5A75">
        <w:t>s</w:t>
      </w:r>
      <w:r w:rsidR="007A6CEC" w:rsidRPr="00921510">
        <w:t xml:space="preserve"> et politique</w:t>
      </w:r>
      <w:r w:rsidR="008A5A75">
        <w:t>s</w:t>
      </w:r>
      <w:r w:rsidR="005116A6">
        <w:t> : il a été</w:t>
      </w:r>
      <w:r w:rsidR="008A5A75">
        <w:t xml:space="preserve"> </w:t>
      </w:r>
      <w:r w:rsidR="007A6CEC" w:rsidRPr="00921510">
        <w:t xml:space="preserve">doyen </w:t>
      </w:r>
      <w:r w:rsidR="005116A6">
        <w:t xml:space="preserve">de la </w:t>
      </w:r>
      <w:r w:rsidR="007A6CEC" w:rsidRPr="00921510">
        <w:t xml:space="preserve">faculté </w:t>
      </w:r>
      <w:r w:rsidR="005116A6">
        <w:t xml:space="preserve">de </w:t>
      </w:r>
      <w:r w:rsidR="007A6CEC" w:rsidRPr="00921510">
        <w:t>médecin</w:t>
      </w:r>
      <w:r w:rsidR="005116A6">
        <w:t>e</w:t>
      </w:r>
      <w:r w:rsidR="007A6CEC" w:rsidRPr="00921510">
        <w:t xml:space="preserve"> de Madrid, recteur </w:t>
      </w:r>
      <w:r w:rsidR="005116A6">
        <w:t xml:space="preserve">de l’université </w:t>
      </w:r>
      <w:r w:rsidR="007A6CEC" w:rsidRPr="00921510">
        <w:t xml:space="preserve">centrale </w:t>
      </w:r>
      <w:r w:rsidR="005116A6">
        <w:t xml:space="preserve">de </w:t>
      </w:r>
      <w:r w:rsidR="007A6CEC" w:rsidRPr="00921510">
        <w:t xml:space="preserve">Madrid, spécialiste </w:t>
      </w:r>
      <w:r w:rsidR="005116A6">
        <w:t xml:space="preserve">en </w:t>
      </w:r>
      <w:r w:rsidR="007A6CEC" w:rsidRPr="00921510">
        <w:t xml:space="preserve">toxicologie s’étant formé </w:t>
      </w:r>
      <w:r w:rsidR="005116A6">
        <w:t>pendant une</w:t>
      </w:r>
      <w:r w:rsidR="007A6CEC" w:rsidRPr="00921510">
        <w:t xml:space="preserve"> période d’exil en </w:t>
      </w:r>
      <w:r w:rsidR="005116A6">
        <w:t>France,</w:t>
      </w:r>
      <w:r w:rsidR="007A6CEC" w:rsidRPr="00921510">
        <w:t xml:space="preserve"> homme politique libéral</w:t>
      </w:r>
      <w:r w:rsidR="005116A6">
        <w:t>,</w:t>
      </w:r>
      <w:r w:rsidR="007A6CEC" w:rsidRPr="00921510">
        <w:t xml:space="preserve"> ministre, gouv</w:t>
      </w:r>
      <w:r>
        <w:t>erneur</w:t>
      </w:r>
      <w:r w:rsidR="007A6CEC" w:rsidRPr="00921510">
        <w:t xml:space="preserve"> de Madrid</w:t>
      </w:r>
      <w:r>
        <w:t xml:space="preserve"> </w:t>
      </w:r>
      <w:r>
        <w:sym w:font="Wingdings" w:char="F0E0"/>
      </w:r>
      <w:r>
        <w:t xml:space="preserve"> </w:t>
      </w:r>
      <w:r w:rsidR="007A6CEC" w:rsidRPr="00921510">
        <w:t>Approche de l’histoire socio-culturelle</w:t>
      </w:r>
      <w:r>
        <w:t xml:space="preserve"> : </w:t>
      </w:r>
      <w:r w:rsidR="00A85A7B">
        <w:rPr>
          <w:color w:val="000000"/>
        </w:rPr>
        <w:t>à</w:t>
      </w:r>
      <w:r w:rsidR="007A6CEC" w:rsidRPr="00D01076">
        <w:rPr>
          <w:color w:val="000000"/>
        </w:rPr>
        <w:t xml:space="preserve"> partir </w:t>
      </w:r>
      <w:r>
        <w:rPr>
          <w:color w:val="000000"/>
        </w:rPr>
        <w:t xml:space="preserve">de la </w:t>
      </w:r>
      <w:r w:rsidR="007A6CEC" w:rsidRPr="00D01076">
        <w:rPr>
          <w:color w:val="000000"/>
        </w:rPr>
        <w:t xml:space="preserve">mort d’un acteur, </w:t>
      </w:r>
      <w:r w:rsidR="00A85A7B">
        <w:rPr>
          <w:color w:val="000000"/>
        </w:rPr>
        <w:t>il s’agit d’</w:t>
      </w:r>
      <w:r w:rsidR="007A6CEC" w:rsidRPr="00D01076">
        <w:rPr>
          <w:color w:val="000000"/>
        </w:rPr>
        <w:t xml:space="preserve">analyser </w:t>
      </w:r>
      <w:r>
        <w:rPr>
          <w:color w:val="000000"/>
        </w:rPr>
        <w:t xml:space="preserve">la </w:t>
      </w:r>
      <w:r w:rsidR="007A6CEC" w:rsidRPr="00D01076">
        <w:rPr>
          <w:color w:val="000000"/>
        </w:rPr>
        <w:t xml:space="preserve">mémoire posthume de celui-ci </w:t>
      </w:r>
    </w:p>
    <w:p w14:paraId="620BC470" w14:textId="05984CAB" w:rsidR="007A6CEC" w:rsidRPr="008B47D2" w:rsidRDefault="00921510" w:rsidP="00A85A7B">
      <w:pPr>
        <w:pStyle w:val="Normalweb"/>
        <w:spacing w:before="0" w:beforeAutospacing="0" w:after="160" w:afterAutospacing="0"/>
        <w:jc w:val="both"/>
        <w:rPr>
          <w:color w:val="C45911" w:themeColor="accent2" w:themeShade="BF"/>
        </w:rPr>
      </w:pPr>
      <w:r w:rsidRPr="008A5A75">
        <w:rPr>
          <w:i/>
          <w:color w:val="000000"/>
        </w:rPr>
        <w:sym w:font="Wingdings" w:char="F0E0"/>
      </w:r>
      <w:r w:rsidRPr="008A5A75">
        <w:rPr>
          <w:i/>
          <w:color w:val="000000"/>
        </w:rPr>
        <w:t xml:space="preserve"> Remarque d’</w:t>
      </w:r>
      <w:r w:rsidR="007A6CEC" w:rsidRPr="008A5A75">
        <w:rPr>
          <w:i/>
          <w:color w:val="000000"/>
        </w:rPr>
        <w:t>H</w:t>
      </w:r>
      <w:r w:rsidRPr="008A5A75">
        <w:rPr>
          <w:i/>
          <w:color w:val="000000"/>
        </w:rPr>
        <w:t xml:space="preserve">ervé </w:t>
      </w:r>
      <w:r w:rsidR="007A6CEC" w:rsidRPr="008A5A75">
        <w:rPr>
          <w:i/>
          <w:color w:val="000000"/>
        </w:rPr>
        <w:t>G</w:t>
      </w:r>
      <w:r w:rsidRPr="008A5A75">
        <w:rPr>
          <w:i/>
          <w:color w:val="000000"/>
        </w:rPr>
        <w:t>uillemain</w:t>
      </w:r>
      <w:r w:rsidR="007A6CEC" w:rsidRPr="008A5A75">
        <w:rPr>
          <w:i/>
          <w:color w:val="000000"/>
        </w:rPr>
        <w:t> </w:t>
      </w:r>
      <w:r w:rsidR="00A85A7B">
        <w:rPr>
          <w:color w:val="000000"/>
        </w:rPr>
        <w:t>: intéressant d’étudier la m</w:t>
      </w:r>
      <w:r w:rsidR="007A6CEC" w:rsidRPr="00D01076">
        <w:rPr>
          <w:color w:val="000000"/>
        </w:rPr>
        <w:t>émoire pro</w:t>
      </w:r>
      <w:r>
        <w:rPr>
          <w:color w:val="000000"/>
        </w:rPr>
        <w:t>fessionnelle</w:t>
      </w:r>
      <w:r w:rsidR="007A6CEC" w:rsidRPr="00D01076">
        <w:rPr>
          <w:color w:val="000000"/>
        </w:rPr>
        <w:t xml:space="preserve"> en travaillant sur </w:t>
      </w:r>
      <w:r w:rsidR="00A85A7B">
        <w:rPr>
          <w:color w:val="000000"/>
        </w:rPr>
        <w:t xml:space="preserve">la </w:t>
      </w:r>
      <w:r w:rsidR="007A6CEC" w:rsidRPr="00D01076">
        <w:rPr>
          <w:color w:val="000000"/>
        </w:rPr>
        <w:t xml:space="preserve">mort des acteurs ; </w:t>
      </w:r>
      <w:r w:rsidR="007A6CEC" w:rsidRPr="008B47D2">
        <w:rPr>
          <w:color w:val="C45911" w:themeColor="accent2" w:themeShade="BF"/>
        </w:rPr>
        <w:t>autre contribution possible qu’on pourrait croiser, notamment celle de</w:t>
      </w:r>
      <w:r w:rsidR="00A85A7B" w:rsidRPr="008B47D2">
        <w:rPr>
          <w:color w:val="C45911" w:themeColor="accent2" w:themeShade="BF"/>
        </w:rPr>
        <w:t xml:space="preserve"> Sylvain Villaret et</w:t>
      </w:r>
      <w:r w:rsidR="007A6CEC" w:rsidRPr="008B47D2">
        <w:rPr>
          <w:color w:val="C45911" w:themeColor="accent2" w:themeShade="BF"/>
        </w:rPr>
        <w:t xml:space="preserve"> Léo Bernard sur </w:t>
      </w:r>
      <w:r w:rsidR="00A85A7B" w:rsidRPr="008B47D2">
        <w:rPr>
          <w:color w:val="C45911" w:themeColor="accent2" w:themeShade="BF"/>
        </w:rPr>
        <w:t xml:space="preserve">la </w:t>
      </w:r>
      <w:r w:rsidR="007A6CEC" w:rsidRPr="008B47D2">
        <w:rPr>
          <w:color w:val="C45911" w:themeColor="accent2" w:themeShade="BF"/>
        </w:rPr>
        <w:t xml:space="preserve">disparition </w:t>
      </w:r>
      <w:r w:rsidR="00A85A7B" w:rsidRPr="008B47D2">
        <w:rPr>
          <w:color w:val="C45911" w:themeColor="accent2" w:themeShade="BF"/>
        </w:rPr>
        <w:t xml:space="preserve">des </w:t>
      </w:r>
      <w:r w:rsidR="007A6CEC" w:rsidRPr="008B47D2">
        <w:rPr>
          <w:color w:val="C45911" w:themeColor="accent2" w:themeShade="BF"/>
        </w:rPr>
        <w:t xml:space="preserve">médecins naturistes </w:t>
      </w:r>
      <w:r w:rsidR="007A6CEC" w:rsidRPr="008B47D2">
        <w:rPr>
          <w:color w:val="C45911" w:themeColor="accent2" w:themeShade="BF"/>
        </w:rPr>
        <w:sym w:font="Wingdings" w:char="F0E0"/>
      </w:r>
      <w:r w:rsidR="007A6CEC" w:rsidRPr="008B47D2">
        <w:rPr>
          <w:color w:val="C45911" w:themeColor="accent2" w:themeShade="BF"/>
        </w:rPr>
        <w:t xml:space="preserve"> on aura un volet sur les acteurs </w:t>
      </w:r>
    </w:p>
    <w:p w14:paraId="3864726E" w14:textId="77777777" w:rsidR="00A85A7B" w:rsidRDefault="00A85A7B" w:rsidP="00A85A7B">
      <w:pPr>
        <w:pStyle w:val="Normalweb"/>
        <w:spacing w:before="0" w:beforeAutospacing="0" w:after="160" w:afterAutospacing="0"/>
        <w:jc w:val="both"/>
        <w:rPr>
          <w:color w:val="000000"/>
        </w:rPr>
      </w:pPr>
    </w:p>
    <w:p w14:paraId="0086C69F" w14:textId="77777777" w:rsidR="00A85A7B" w:rsidRPr="00A85A7B" w:rsidRDefault="00A85A7B" w:rsidP="00A85A7B">
      <w:pPr>
        <w:pStyle w:val="Normalweb"/>
        <w:spacing w:before="0" w:beforeAutospacing="0" w:after="160" w:afterAutospacing="0"/>
        <w:jc w:val="both"/>
        <w:rPr>
          <w:color w:val="000000"/>
        </w:rPr>
      </w:pPr>
    </w:p>
    <w:p w14:paraId="4A913EAA" w14:textId="77777777" w:rsidR="007A6CEC" w:rsidRPr="00F4219D" w:rsidRDefault="007A6CEC" w:rsidP="001A5514">
      <w:pPr>
        <w:pStyle w:val="Normalweb"/>
        <w:numPr>
          <w:ilvl w:val="0"/>
          <w:numId w:val="1"/>
        </w:numPr>
        <w:spacing w:before="0" w:beforeAutospacing="0" w:after="0" w:afterAutospacing="0"/>
        <w:jc w:val="both"/>
        <w:textAlignment w:val="baseline"/>
        <w:rPr>
          <w:color w:val="2C363A"/>
          <w:u w:val="single"/>
        </w:rPr>
      </w:pPr>
      <w:r w:rsidRPr="00F4219D">
        <w:rPr>
          <w:color w:val="000000"/>
          <w:u w:val="single"/>
        </w:rPr>
        <w:lastRenderedPageBreak/>
        <w:t>Victoria Afanasyeva et Nicolas Truffinet autour de la fin des acteurs du mouvement antialcoolique </w:t>
      </w:r>
    </w:p>
    <w:p w14:paraId="411DE31D" w14:textId="346669A9" w:rsidR="007A6CEC" w:rsidRDefault="00F4219D" w:rsidP="001A5514">
      <w:pPr>
        <w:jc w:val="both"/>
      </w:pPr>
      <w:r>
        <w:t xml:space="preserve">- Ils travaillent </w:t>
      </w:r>
      <w:r w:rsidR="007A6CEC" w:rsidRPr="00F4219D">
        <w:t xml:space="preserve">sur le </w:t>
      </w:r>
      <w:r>
        <w:t>mouvement</w:t>
      </w:r>
      <w:r w:rsidR="007A6CEC" w:rsidRPr="00F4219D">
        <w:t xml:space="preserve"> antialcoolique en France, pour </w:t>
      </w:r>
      <w:r>
        <w:t xml:space="preserve">le </w:t>
      </w:r>
      <w:r w:rsidR="007A6CEC" w:rsidRPr="00F4219D">
        <w:t>projet MALCOF </w:t>
      </w:r>
      <w:r w:rsidR="00FB12E6">
        <w:t xml:space="preserve">(réalisation d’une </w:t>
      </w:r>
      <w:r w:rsidR="00FB12E6">
        <w:rPr>
          <w:color w:val="000000"/>
        </w:rPr>
        <w:t>cartographie des sections locales antialcooliques du début XX</w:t>
      </w:r>
      <w:r w:rsidR="00FB12E6" w:rsidRPr="00FB12E6">
        <w:rPr>
          <w:color w:val="000000"/>
          <w:vertAlign w:val="superscript"/>
        </w:rPr>
        <w:t>e</w:t>
      </w:r>
      <w:r w:rsidR="00FB12E6">
        <w:rPr>
          <w:color w:val="000000"/>
        </w:rPr>
        <w:t xml:space="preserve"> s., à partir de la presse antialcoolique) </w:t>
      </w:r>
      <w:r w:rsidR="007A6CEC" w:rsidRPr="00F4219D">
        <w:t xml:space="preserve">: proposition </w:t>
      </w:r>
      <w:r w:rsidR="00FB12E6">
        <w:t xml:space="preserve">de contribution </w:t>
      </w:r>
      <w:r w:rsidR="007A6CEC" w:rsidRPr="00F4219D">
        <w:t>sur</w:t>
      </w:r>
      <w:r w:rsidR="0055494E">
        <w:t xml:space="preserve"> la</w:t>
      </w:r>
      <w:r w:rsidR="007A6CEC" w:rsidRPr="00F4219D">
        <w:t xml:space="preserve"> fin des sections antialcooliques (</w:t>
      </w:r>
      <w:r>
        <w:t xml:space="preserve">il y en a </w:t>
      </w:r>
      <w:r w:rsidR="007A6CEC" w:rsidRPr="00F4219D">
        <w:t xml:space="preserve">6000 </w:t>
      </w:r>
      <w:r>
        <w:t xml:space="preserve">à la </w:t>
      </w:r>
      <w:r w:rsidR="007A6CEC" w:rsidRPr="00F4219D">
        <w:t xml:space="preserve">fin </w:t>
      </w:r>
      <w:r>
        <w:t xml:space="preserve">du </w:t>
      </w:r>
      <w:r w:rsidR="007A6CEC" w:rsidRPr="00F4219D">
        <w:t>XIX</w:t>
      </w:r>
      <w:r w:rsidR="007A6CEC" w:rsidRPr="00F4219D">
        <w:rPr>
          <w:vertAlign w:val="superscript"/>
        </w:rPr>
        <w:t>e</w:t>
      </w:r>
      <w:r>
        <w:t>-début XX</w:t>
      </w:r>
      <w:r>
        <w:rPr>
          <w:vertAlign w:val="superscript"/>
        </w:rPr>
        <w:t>e</w:t>
      </w:r>
      <w:r>
        <w:t xml:space="preserve"> s.</w:t>
      </w:r>
      <w:r w:rsidR="007A6CEC" w:rsidRPr="00F4219D">
        <w:t xml:space="preserve">) </w:t>
      </w:r>
      <w:r w:rsidR="007A6CEC" w:rsidRPr="00F4219D">
        <w:sym w:font="Wingdings" w:char="F0E0"/>
      </w:r>
      <w:r w:rsidR="007A6CEC" w:rsidRPr="00F4219D">
        <w:t xml:space="preserve"> le quand, comment</w:t>
      </w:r>
      <w:r>
        <w:t>,</w:t>
      </w:r>
      <w:r w:rsidR="007A6CEC" w:rsidRPr="00F4219D">
        <w:t xml:space="preserve"> </w:t>
      </w:r>
      <w:r>
        <w:t>pourquoi</w:t>
      </w:r>
      <w:r w:rsidR="007A6CEC" w:rsidRPr="00F4219D">
        <w:t>, quelles raisons ?</w:t>
      </w:r>
    </w:p>
    <w:p w14:paraId="6093FC72" w14:textId="73DCFB5F" w:rsidR="008A5A75" w:rsidRPr="00F4219D" w:rsidRDefault="008A5A75" w:rsidP="001A5514">
      <w:pPr>
        <w:jc w:val="both"/>
      </w:pPr>
      <w:r>
        <w:t xml:space="preserve">- Proposition en 3 points : </w:t>
      </w:r>
    </w:p>
    <w:p w14:paraId="04F72160" w14:textId="77777777" w:rsidR="008A5A75" w:rsidRDefault="008A5A75" w:rsidP="008A5A75">
      <w:pPr>
        <w:ind w:left="708"/>
        <w:jc w:val="both"/>
      </w:pPr>
      <w:r>
        <w:t>- Histoire de ces sections antialcooliques</w:t>
      </w:r>
    </w:p>
    <w:p w14:paraId="73C42D04" w14:textId="7FA4548F" w:rsidR="007A6CEC" w:rsidRPr="00F4219D" w:rsidRDefault="0055494E" w:rsidP="008A5A75">
      <w:pPr>
        <w:ind w:left="708"/>
        <w:jc w:val="both"/>
      </w:pPr>
      <w:r>
        <w:t xml:space="preserve">- </w:t>
      </w:r>
      <w:r w:rsidR="007A6CEC" w:rsidRPr="00F4219D">
        <w:t>Dimension locale couplée à fin des asso</w:t>
      </w:r>
      <w:r w:rsidR="008A5A75">
        <w:t>ciation</w:t>
      </w:r>
      <w:r w:rsidR="007A6CEC" w:rsidRPr="00F4219D">
        <w:t xml:space="preserve">s nationales (on sait qu’elles disparaissent mais pas </w:t>
      </w:r>
      <w:r w:rsidR="00395E1A">
        <w:t>pourquoi</w:t>
      </w:r>
      <w:r w:rsidR="007A6CEC" w:rsidRPr="00F4219D">
        <w:t>)</w:t>
      </w:r>
    </w:p>
    <w:p w14:paraId="4A23DADA" w14:textId="6CB966D2" w:rsidR="007A6CEC" w:rsidRPr="00F4219D" w:rsidRDefault="0055494E" w:rsidP="008A5A75">
      <w:pPr>
        <w:ind w:left="708"/>
        <w:jc w:val="both"/>
      </w:pPr>
      <w:r>
        <w:t xml:space="preserve">- </w:t>
      </w:r>
      <w:r w:rsidR="007A6CEC" w:rsidRPr="00F4219D">
        <w:t>3</w:t>
      </w:r>
      <w:r w:rsidR="007A6CEC" w:rsidRPr="00FB12E6">
        <w:rPr>
          <w:vertAlign w:val="superscript"/>
        </w:rPr>
        <w:t>e</w:t>
      </w:r>
      <w:r w:rsidR="007A6CEC" w:rsidRPr="00F4219D">
        <w:t xml:space="preserve"> p</w:t>
      </w:r>
      <w:r w:rsidR="00395E1A">
        <w:t>oin</w:t>
      </w:r>
      <w:r w:rsidR="007A6CEC" w:rsidRPr="00F4219D">
        <w:t>t méthodo</w:t>
      </w:r>
      <w:r w:rsidR="00395E1A">
        <w:t>logique</w:t>
      </w:r>
      <w:r w:rsidR="007A6CEC" w:rsidRPr="00F4219D">
        <w:t xml:space="preserve"> : hypothèse à travailler </w:t>
      </w:r>
      <w:r w:rsidR="008A5A75">
        <w:t xml:space="preserve">avec une </w:t>
      </w:r>
      <w:r w:rsidR="007A6CEC" w:rsidRPr="00F4219D">
        <w:t xml:space="preserve">analyse factorielle en prenant </w:t>
      </w:r>
      <w:r w:rsidR="008A5A75">
        <w:t xml:space="preserve">les </w:t>
      </w:r>
      <w:r w:rsidR="008B47D2">
        <w:t>éditoriaux</w:t>
      </w:r>
      <w:r w:rsidR="00FB12E6">
        <w:t xml:space="preserve"> publié</w:t>
      </w:r>
      <w:r w:rsidR="007A6CEC" w:rsidRPr="00F4219D">
        <w:t xml:space="preserve">s par </w:t>
      </w:r>
      <w:r w:rsidR="008A5A75">
        <w:t xml:space="preserve">les </w:t>
      </w:r>
      <w:r w:rsidR="007A6CEC" w:rsidRPr="00F4219D">
        <w:t>asso</w:t>
      </w:r>
      <w:r w:rsidR="008A5A75">
        <w:t>ciation</w:t>
      </w:r>
      <w:r w:rsidR="007A6CEC" w:rsidRPr="00F4219D">
        <w:t xml:space="preserve">s et sections </w:t>
      </w:r>
      <w:r w:rsidR="00FB12E6">
        <w:t xml:space="preserve">antialcoolique </w:t>
      </w:r>
      <w:r w:rsidR="00FB12E6">
        <w:sym w:font="Wingdings" w:char="F0E0"/>
      </w:r>
      <w:r w:rsidR="00FB12E6">
        <w:t xml:space="preserve"> il s’agit d’en</w:t>
      </w:r>
      <w:r w:rsidR="007A6CEC" w:rsidRPr="00F4219D">
        <w:t xml:space="preserve"> faire </w:t>
      </w:r>
      <w:r w:rsidR="00EA7DBC">
        <w:t>l’</w:t>
      </w:r>
      <w:r w:rsidR="007A6CEC" w:rsidRPr="00F4219D">
        <w:t xml:space="preserve">analyse textuelle et </w:t>
      </w:r>
      <w:r w:rsidR="00FB12E6">
        <w:t>d’</w:t>
      </w:r>
      <w:r w:rsidR="007A6CEC" w:rsidRPr="00F4219D">
        <w:t xml:space="preserve">introduire un facteur (durée de vie d’une section : sa fin serait-elle conditionnée par qqch au début ?) </w:t>
      </w:r>
    </w:p>
    <w:p w14:paraId="045E2E32" w14:textId="65EB76DB" w:rsidR="007A6CEC" w:rsidRPr="00F4219D" w:rsidRDefault="00EA7DBC" w:rsidP="001A5514">
      <w:pPr>
        <w:jc w:val="both"/>
      </w:pPr>
      <w:r w:rsidRPr="008A5A75">
        <w:rPr>
          <w:i/>
          <w:color w:val="000000"/>
        </w:rPr>
        <w:sym w:font="Wingdings" w:char="F0E0"/>
      </w:r>
      <w:r w:rsidRPr="008A5A75">
        <w:rPr>
          <w:i/>
          <w:color w:val="000000"/>
        </w:rPr>
        <w:t xml:space="preserve"> Remarque d’Hervé Guillemain </w:t>
      </w:r>
      <w:r w:rsidRPr="00D01076">
        <w:rPr>
          <w:color w:val="000000"/>
        </w:rPr>
        <w:t xml:space="preserve">: </w:t>
      </w:r>
      <w:r w:rsidR="00FB12E6">
        <w:rPr>
          <w:color w:val="000000"/>
        </w:rPr>
        <w:t xml:space="preserve">faire l’analyse factorielle est </w:t>
      </w:r>
      <w:r w:rsidR="007A6CEC" w:rsidRPr="00F4219D">
        <w:t>très ambitieux en terme</w:t>
      </w:r>
      <w:r>
        <w:t>s</w:t>
      </w:r>
      <w:r w:rsidR="007A6CEC" w:rsidRPr="00F4219D">
        <w:t xml:space="preserve"> </w:t>
      </w:r>
      <w:r>
        <w:t xml:space="preserve">de </w:t>
      </w:r>
      <w:r w:rsidR="007A6CEC" w:rsidRPr="00F4219D">
        <w:t xml:space="preserve">méthodologie </w:t>
      </w:r>
    </w:p>
    <w:p w14:paraId="329EA3D5" w14:textId="72570AF9" w:rsidR="007A6CEC" w:rsidRPr="008B47D2" w:rsidRDefault="00EA7DBC" w:rsidP="001A5514">
      <w:pPr>
        <w:jc w:val="both"/>
        <w:rPr>
          <w:color w:val="C45911" w:themeColor="accent2" w:themeShade="BF"/>
        </w:rPr>
      </w:pPr>
      <w:r w:rsidRPr="008B47D2">
        <w:rPr>
          <w:color w:val="C45911" w:themeColor="accent2" w:themeShade="BF"/>
        </w:rPr>
        <w:sym w:font="Wingdings" w:char="F0E0"/>
      </w:r>
      <w:r w:rsidRPr="008B47D2">
        <w:rPr>
          <w:color w:val="C45911" w:themeColor="accent2" w:themeShade="BF"/>
        </w:rPr>
        <w:t xml:space="preserve"> Sur</w:t>
      </w:r>
      <w:r w:rsidR="00414365" w:rsidRPr="008B47D2">
        <w:rPr>
          <w:color w:val="C45911" w:themeColor="accent2" w:themeShade="BF"/>
        </w:rPr>
        <w:t xml:space="preserve"> les acteurs on a pas mal de propositions : on sait qu’ils disparaissent mais ils sont moins </w:t>
      </w:r>
      <w:r w:rsidR="00395E1A" w:rsidRPr="008B47D2">
        <w:rPr>
          <w:color w:val="C45911" w:themeColor="accent2" w:themeShade="BF"/>
        </w:rPr>
        <w:t>loquaces</w:t>
      </w:r>
      <w:r w:rsidRPr="008B47D2">
        <w:rPr>
          <w:color w:val="C45911" w:themeColor="accent2" w:themeShade="BF"/>
        </w:rPr>
        <w:t>,</w:t>
      </w:r>
      <w:r w:rsidR="00414365" w:rsidRPr="008B47D2">
        <w:rPr>
          <w:color w:val="C45911" w:themeColor="accent2" w:themeShade="BF"/>
        </w:rPr>
        <w:t xml:space="preserve"> dans</w:t>
      </w:r>
      <w:r w:rsidR="00FB12E6" w:rsidRPr="008B47D2">
        <w:rPr>
          <w:color w:val="C45911" w:themeColor="accent2" w:themeShade="BF"/>
        </w:rPr>
        <w:t xml:space="preserve"> le</w:t>
      </w:r>
      <w:r w:rsidR="00414365" w:rsidRPr="008B47D2">
        <w:rPr>
          <w:color w:val="C45911" w:themeColor="accent2" w:themeShade="BF"/>
        </w:rPr>
        <w:t xml:space="preserve"> milieu asso</w:t>
      </w:r>
      <w:r w:rsidRPr="008B47D2">
        <w:rPr>
          <w:color w:val="C45911" w:themeColor="accent2" w:themeShade="BF"/>
        </w:rPr>
        <w:t>ciatif</w:t>
      </w:r>
      <w:r w:rsidR="00414365" w:rsidRPr="008B47D2">
        <w:rPr>
          <w:color w:val="C45911" w:themeColor="accent2" w:themeShade="BF"/>
        </w:rPr>
        <w:t xml:space="preserve"> les traces sont ténues </w:t>
      </w:r>
    </w:p>
    <w:p w14:paraId="17324B39" w14:textId="09F3B282" w:rsidR="00414365" w:rsidRDefault="00414365" w:rsidP="001A5514">
      <w:pPr>
        <w:jc w:val="both"/>
      </w:pPr>
    </w:p>
    <w:p w14:paraId="104CF56F" w14:textId="77777777" w:rsidR="00FB12E6" w:rsidRPr="00F4219D" w:rsidRDefault="00FB12E6" w:rsidP="001A5514">
      <w:pPr>
        <w:jc w:val="both"/>
      </w:pPr>
    </w:p>
    <w:p w14:paraId="77F504D5" w14:textId="4F200891" w:rsidR="00414365" w:rsidRPr="0055494E" w:rsidRDefault="00414365" w:rsidP="001A5514">
      <w:pPr>
        <w:pStyle w:val="Pardeliste"/>
        <w:numPr>
          <w:ilvl w:val="0"/>
          <w:numId w:val="6"/>
        </w:numPr>
        <w:jc w:val="both"/>
        <w:rPr>
          <w:u w:val="single"/>
        </w:rPr>
      </w:pPr>
      <w:r w:rsidRPr="0055494E">
        <w:rPr>
          <w:u w:val="single"/>
        </w:rPr>
        <w:t xml:space="preserve">Corinne Doria, </w:t>
      </w:r>
      <w:r w:rsidR="0055494E">
        <w:rPr>
          <w:u w:val="single"/>
        </w:rPr>
        <w:t>fin de l’</w:t>
      </w:r>
      <w:r w:rsidRPr="0055494E">
        <w:rPr>
          <w:u w:val="single"/>
        </w:rPr>
        <w:t xml:space="preserve">abaissement </w:t>
      </w:r>
      <w:r w:rsidR="0055494E">
        <w:rPr>
          <w:u w:val="single"/>
        </w:rPr>
        <w:t xml:space="preserve">de la </w:t>
      </w:r>
      <w:r w:rsidRPr="0055494E">
        <w:rPr>
          <w:u w:val="single"/>
        </w:rPr>
        <w:t xml:space="preserve">cataracte </w:t>
      </w:r>
    </w:p>
    <w:p w14:paraId="449B6C81" w14:textId="1E8DB8DA" w:rsidR="00414365" w:rsidRPr="001A5514" w:rsidRDefault="001A5514" w:rsidP="001A5514">
      <w:pPr>
        <w:jc w:val="both"/>
      </w:pPr>
      <w:r>
        <w:t xml:space="preserve">- Étude de la </w:t>
      </w:r>
      <w:r w:rsidR="00414365" w:rsidRPr="001A5514">
        <w:t>fin d’une pratiqu</w:t>
      </w:r>
      <w:r w:rsidR="00EA7DBC">
        <w:t>e chirurgicale existant depuis l’A</w:t>
      </w:r>
      <w:r w:rsidR="00414365" w:rsidRPr="001A5514">
        <w:t>ntiquité, mise en question au XVIII</w:t>
      </w:r>
      <w:r w:rsidR="00414365" w:rsidRPr="001A5514">
        <w:rPr>
          <w:vertAlign w:val="superscript"/>
        </w:rPr>
        <w:t>e</w:t>
      </w:r>
      <w:r w:rsidR="00414365" w:rsidRPr="001A5514">
        <w:t xml:space="preserve"> </w:t>
      </w:r>
      <w:r>
        <w:t xml:space="preserve">s. </w:t>
      </w:r>
      <w:r w:rsidR="00414365" w:rsidRPr="001A5514">
        <w:t xml:space="preserve">(face </w:t>
      </w:r>
      <w:r>
        <w:t xml:space="preserve">à la </w:t>
      </w:r>
      <w:r w:rsidR="00414365" w:rsidRPr="001A5514">
        <w:t xml:space="preserve">nouvelle pratique extraction du </w:t>
      </w:r>
      <w:r w:rsidR="0055494E" w:rsidRPr="001A5514">
        <w:t>cristallin</w:t>
      </w:r>
      <w:r>
        <w:t>)</w:t>
      </w:r>
    </w:p>
    <w:p w14:paraId="6C4B4EF3" w14:textId="77777777" w:rsidR="00EA7DBC" w:rsidRDefault="00EA7DBC" w:rsidP="001A5514">
      <w:pPr>
        <w:jc w:val="both"/>
      </w:pPr>
      <w:r>
        <w:t xml:space="preserve">- </w:t>
      </w:r>
      <w:r w:rsidR="00414365" w:rsidRPr="001A5514">
        <w:t>2 fins </w:t>
      </w:r>
      <w:r>
        <w:t>connues de l’abaissement de la cataracte :</w:t>
      </w:r>
      <w:r w:rsidR="00414365" w:rsidRPr="001A5514">
        <w:t xml:space="preserve"> </w:t>
      </w:r>
    </w:p>
    <w:p w14:paraId="34A2F11E" w14:textId="47A14B7D" w:rsidR="001A5514" w:rsidRDefault="00EA7DBC" w:rsidP="00EA7DBC">
      <w:pPr>
        <w:ind w:left="708"/>
        <w:jc w:val="both"/>
      </w:pPr>
      <w:r w:rsidRPr="001A5514">
        <w:t>Une</w:t>
      </w:r>
      <w:r w:rsidR="00414365" w:rsidRPr="001A5514">
        <w:t xml:space="preserve"> 1</w:t>
      </w:r>
      <w:r w:rsidR="00414365" w:rsidRPr="001A5514">
        <w:rPr>
          <w:vertAlign w:val="superscript"/>
        </w:rPr>
        <w:t xml:space="preserve">e </w:t>
      </w:r>
      <w:r w:rsidR="00414365" w:rsidRPr="001A5514">
        <w:t xml:space="preserve">datant du </w:t>
      </w:r>
      <w:r w:rsidR="001A5514">
        <w:t>XVIII</w:t>
      </w:r>
      <w:r w:rsidR="001A5514">
        <w:rPr>
          <w:vertAlign w:val="superscript"/>
        </w:rPr>
        <w:t>e</w:t>
      </w:r>
      <w:r w:rsidR="00414365" w:rsidRPr="001A5514">
        <w:t xml:space="preserve"> s. (Daviel grâce à sa notoriété et</w:t>
      </w:r>
      <w:r>
        <w:t xml:space="preserve"> son</w:t>
      </w:r>
      <w:r w:rsidR="00414365" w:rsidRPr="001A5514">
        <w:t xml:space="preserve"> influence réussit à médiatiser sa nouvelle technique chirurgicale sans s’</w:t>
      </w:r>
      <w:r w:rsidR="0055494E" w:rsidRPr="001A5514">
        <w:t>appuyer</w:t>
      </w:r>
      <w:r w:rsidR="00414365" w:rsidRPr="001A5514">
        <w:t xml:space="preserve"> sur</w:t>
      </w:r>
      <w:r>
        <w:t xml:space="preserve"> des</w:t>
      </w:r>
      <w:r w:rsidR="00414365" w:rsidRPr="001A5514">
        <w:t xml:space="preserve"> résultats concrets) et </w:t>
      </w:r>
      <w:r w:rsidR="00D32C65">
        <w:t xml:space="preserve">une </w:t>
      </w:r>
      <w:r w:rsidR="00414365" w:rsidRPr="001A5514">
        <w:t>2</w:t>
      </w:r>
      <w:r w:rsidR="00414365" w:rsidRPr="00D32C65">
        <w:rPr>
          <w:vertAlign w:val="superscript"/>
        </w:rPr>
        <w:t>e</w:t>
      </w:r>
      <w:r w:rsidR="00414365" w:rsidRPr="001A5514">
        <w:t xml:space="preserve"> fin au XIX</w:t>
      </w:r>
      <w:r w:rsidR="00414365" w:rsidRPr="00EA7DBC">
        <w:rPr>
          <w:vertAlign w:val="superscript"/>
        </w:rPr>
        <w:t>e</w:t>
      </w:r>
      <w:r w:rsidR="00414365" w:rsidRPr="001A5514">
        <w:t xml:space="preserve"> s. (</w:t>
      </w:r>
      <w:r>
        <w:t xml:space="preserve">les </w:t>
      </w:r>
      <w:r w:rsidR="00414365" w:rsidRPr="001A5514">
        <w:t>chir</w:t>
      </w:r>
      <w:r w:rsidR="0055494E" w:rsidRPr="001A5514">
        <w:t>urgiens</w:t>
      </w:r>
      <w:r w:rsidR="00414365" w:rsidRPr="001A5514">
        <w:t xml:space="preserve"> ophtalmo</w:t>
      </w:r>
      <w:r>
        <w:t>logues</w:t>
      </w:r>
      <w:r w:rsidR="0055494E" w:rsidRPr="001A5514">
        <w:t xml:space="preserve"> </w:t>
      </w:r>
      <w:r w:rsidR="00414365" w:rsidRPr="001A5514">
        <w:t>p</w:t>
      </w:r>
      <w:r w:rsidR="0055494E" w:rsidRPr="001A5514">
        <w:t>r</w:t>
      </w:r>
      <w:r w:rsidR="00414365" w:rsidRPr="001A5514">
        <w:t xml:space="preserve">ouvent </w:t>
      </w:r>
      <w:r>
        <w:t xml:space="preserve">la </w:t>
      </w:r>
      <w:r w:rsidR="00414365" w:rsidRPr="001A5514">
        <w:t xml:space="preserve">meilleure efficacité sur </w:t>
      </w:r>
      <w:r>
        <w:t xml:space="preserve">le </w:t>
      </w:r>
      <w:r w:rsidR="00414365" w:rsidRPr="001A5514">
        <w:t>plan</w:t>
      </w:r>
      <w:r>
        <w:t xml:space="preserve"> du</w:t>
      </w:r>
      <w:r w:rsidR="00414365" w:rsidRPr="001A5514">
        <w:t xml:space="preserve"> traitement de l’extraction</w:t>
      </w:r>
      <w:r>
        <w:t xml:space="preserve"> du</w:t>
      </w:r>
      <w:r w:rsidR="00414365" w:rsidRPr="001A5514">
        <w:t xml:space="preserve"> cristallin vs abaissement cataracte</w:t>
      </w:r>
      <w:r>
        <w:t>)</w:t>
      </w:r>
    </w:p>
    <w:p w14:paraId="16C6C52F" w14:textId="6C2C32DE" w:rsidR="001A5514" w:rsidRDefault="001A5514" w:rsidP="001A5514">
      <w:pPr>
        <w:jc w:val="both"/>
      </w:pPr>
      <w:r>
        <w:t xml:space="preserve">- </w:t>
      </w:r>
      <w:r w:rsidR="00414365" w:rsidRPr="001A5514">
        <w:t>3</w:t>
      </w:r>
      <w:r w:rsidR="00414365" w:rsidRPr="001A5514">
        <w:rPr>
          <w:vertAlign w:val="superscript"/>
        </w:rPr>
        <w:t>e</w:t>
      </w:r>
      <w:r w:rsidR="00414365" w:rsidRPr="001A5514">
        <w:t xml:space="preserve"> fin encore à attendre car </w:t>
      </w:r>
      <w:r w:rsidR="00EA7DBC">
        <w:t>l’</w:t>
      </w:r>
      <w:r w:rsidR="00414365" w:rsidRPr="001A5514">
        <w:t xml:space="preserve">abaissement </w:t>
      </w:r>
      <w:r w:rsidR="00EA7DBC">
        <w:t xml:space="preserve">de la </w:t>
      </w:r>
      <w:r w:rsidR="00414365" w:rsidRPr="001A5514">
        <w:t xml:space="preserve">cataracte </w:t>
      </w:r>
      <w:r w:rsidR="00EA7DBC">
        <w:t>est toujours pratiqué</w:t>
      </w:r>
      <w:r w:rsidR="00414365" w:rsidRPr="001A5514">
        <w:t xml:space="preserve"> en Afrique subsaharienne et</w:t>
      </w:r>
      <w:r w:rsidR="00EA7DBC">
        <w:t xml:space="preserve"> en</w:t>
      </w:r>
      <w:r w:rsidR="00414365" w:rsidRPr="001A5514">
        <w:t xml:space="preserve"> Inde, en tant que pratique traditionnelle, les pop</w:t>
      </w:r>
      <w:r w:rsidR="0055494E" w:rsidRPr="001A5514">
        <w:t>ulations</w:t>
      </w:r>
      <w:r w:rsidR="00414365" w:rsidRPr="001A5514">
        <w:t xml:space="preserve"> ont </w:t>
      </w:r>
      <w:r w:rsidR="00EA7DBC">
        <w:t xml:space="preserve">même </w:t>
      </w:r>
      <w:r w:rsidR="00D32C65">
        <w:t>davantage</w:t>
      </w:r>
      <w:r w:rsidR="00414365" w:rsidRPr="001A5514">
        <w:t xml:space="preserve"> confiance dans cette pratique que dans </w:t>
      </w:r>
      <w:r w:rsidR="00EA7DBC">
        <w:t xml:space="preserve">les </w:t>
      </w:r>
      <w:r w:rsidR="00414365" w:rsidRPr="001A5514">
        <w:t>chirurgiens</w:t>
      </w:r>
    </w:p>
    <w:p w14:paraId="299F74E2" w14:textId="0730EBA8" w:rsidR="00414365" w:rsidRPr="001A5514" w:rsidRDefault="001A5514" w:rsidP="001A5514">
      <w:pPr>
        <w:jc w:val="both"/>
      </w:pPr>
      <w:r>
        <w:t xml:space="preserve">- </w:t>
      </w:r>
      <w:r w:rsidRPr="001A5514">
        <w:t>Réflexion</w:t>
      </w:r>
      <w:r w:rsidR="0055494E" w:rsidRPr="001A5514">
        <w:t xml:space="preserve"> sur l’impact</w:t>
      </w:r>
      <w:r w:rsidR="00414365" w:rsidRPr="001A5514">
        <w:t xml:space="preserve"> des discours de médiatisation, sur</w:t>
      </w:r>
      <w:r w:rsidR="00EA7DBC">
        <w:t xml:space="preserve"> la</w:t>
      </w:r>
      <w:r w:rsidR="00414365" w:rsidRPr="001A5514">
        <w:t xml:space="preserve"> crédibilité d’une pratique scientifique</w:t>
      </w:r>
      <w:r w:rsidR="00EA7DBC">
        <w:t xml:space="preserve"> </w:t>
      </w:r>
      <w:r w:rsidR="00EA7DBC">
        <w:sym w:font="Wingdings" w:char="F0E0"/>
      </w:r>
      <w:r w:rsidR="00414365" w:rsidRPr="001A5514">
        <w:t xml:space="preserve"> comment les discours peuvent orienter la manière dont on fait confiance dans une pratique médicale même sans résultat statistique pour </w:t>
      </w:r>
      <w:r w:rsidR="0055494E" w:rsidRPr="001A5514">
        <w:t>soi-disant</w:t>
      </w:r>
      <w:r w:rsidR="00414365" w:rsidRPr="001A5514">
        <w:t xml:space="preserve"> </w:t>
      </w:r>
      <w:r w:rsidR="00EA7DBC" w:rsidRPr="001A5514">
        <w:t xml:space="preserve">conforter </w:t>
      </w:r>
      <w:r w:rsidR="00414365" w:rsidRPr="001A5514">
        <w:t>ses résultats</w:t>
      </w:r>
    </w:p>
    <w:p w14:paraId="746DC4B0" w14:textId="44A5A946" w:rsidR="00414365" w:rsidRPr="001A5514" w:rsidRDefault="001A5514" w:rsidP="001A5514">
      <w:pPr>
        <w:jc w:val="both"/>
      </w:pPr>
      <w:r>
        <w:t xml:space="preserve">- </w:t>
      </w:r>
      <w:r w:rsidRPr="001A5514">
        <w:t>Réflexion</w:t>
      </w:r>
      <w:r w:rsidR="00414365" w:rsidRPr="001A5514">
        <w:t xml:space="preserve"> sur </w:t>
      </w:r>
      <w:r w:rsidR="00395E1A" w:rsidRPr="001A5514">
        <w:t>la longue</w:t>
      </w:r>
      <w:r w:rsidR="00414365" w:rsidRPr="001A5514">
        <w:t xml:space="preserve"> durée (</w:t>
      </w:r>
      <w:r>
        <w:t>XVIII</w:t>
      </w:r>
      <w:r>
        <w:rPr>
          <w:vertAlign w:val="superscript"/>
        </w:rPr>
        <w:t>e</w:t>
      </w:r>
      <w:r w:rsidRPr="001A5514">
        <w:t xml:space="preserve"> </w:t>
      </w:r>
      <w:r>
        <w:t xml:space="preserve">– </w:t>
      </w:r>
      <w:r w:rsidRPr="001A5514">
        <w:t>X</w:t>
      </w:r>
      <w:r>
        <w:t>X</w:t>
      </w:r>
      <w:r>
        <w:rPr>
          <w:vertAlign w:val="superscript"/>
        </w:rPr>
        <w:t>e</w:t>
      </w:r>
      <w:r>
        <w:t xml:space="preserve"> </w:t>
      </w:r>
      <w:r w:rsidRPr="001A5514">
        <w:t>s</w:t>
      </w:r>
      <w:r>
        <w:t>.)</w:t>
      </w:r>
    </w:p>
    <w:p w14:paraId="0ECB0F35" w14:textId="0F045F14" w:rsidR="00414365" w:rsidRPr="001A5514" w:rsidRDefault="001A5514" w:rsidP="001A5514">
      <w:pPr>
        <w:jc w:val="both"/>
      </w:pPr>
      <w:r>
        <w:t xml:space="preserve">- </w:t>
      </w:r>
      <w:r w:rsidRPr="001A5514">
        <w:t>Sources</w:t>
      </w:r>
      <w:r w:rsidR="00414365" w:rsidRPr="001A5514">
        <w:t xml:space="preserve"> : discours des </w:t>
      </w:r>
      <w:r w:rsidR="00395E1A" w:rsidRPr="001A5514">
        <w:t>médecins</w:t>
      </w:r>
      <w:r w:rsidR="00414365" w:rsidRPr="001A5514">
        <w:t xml:space="preserve"> (articles scientifiques, pamphlets), statistiques hospitalières collectées à partir des archives des </w:t>
      </w:r>
      <w:r w:rsidR="00395E1A" w:rsidRPr="001A5514">
        <w:t>hôpitaux</w:t>
      </w:r>
      <w:r w:rsidR="00414365" w:rsidRPr="001A5514">
        <w:t xml:space="preserve"> et </w:t>
      </w:r>
      <w:r w:rsidR="00EA7DBC">
        <w:t xml:space="preserve">des </w:t>
      </w:r>
      <w:r w:rsidR="00414365" w:rsidRPr="001A5514">
        <w:t xml:space="preserve">cliniques </w:t>
      </w:r>
      <w:r w:rsidR="00EA7DBC" w:rsidRPr="001A5514">
        <w:t>ophtalmi</w:t>
      </w:r>
      <w:r w:rsidR="00EA7DBC">
        <w:t>ques</w:t>
      </w:r>
      <w:r w:rsidR="00414365" w:rsidRPr="001A5514">
        <w:t xml:space="preserve">, témoignages de patients pour la période contemporaine </w:t>
      </w:r>
    </w:p>
    <w:p w14:paraId="0FABDB45" w14:textId="55E8DE72" w:rsidR="00414365" w:rsidRPr="00395E1A" w:rsidRDefault="001A5514" w:rsidP="001A5514">
      <w:pPr>
        <w:jc w:val="both"/>
      </w:pPr>
      <w:r w:rsidRPr="00EA7DBC">
        <w:rPr>
          <w:i/>
        </w:rPr>
        <w:sym w:font="Wingdings" w:char="F0E0"/>
      </w:r>
      <w:r w:rsidRPr="00EA7DBC">
        <w:rPr>
          <w:i/>
        </w:rPr>
        <w:t xml:space="preserve"> Remarque d’</w:t>
      </w:r>
      <w:r w:rsidR="00414365" w:rsidRPr="00EA7DBC">
        <w:rPr>
          <w:i/>
        </w:rPr>
        <w:t>H</w:t>
      </w:r>
      <w:r w:rsidRPr="00EA7DBC">
        <w:rPr>
          <w:i/>
        </w:rPr>
        <w:t xml:space="preserve">ervé </w:t>
      </w:r>
      <w:r w:rsidR="00414365" w:rsidRPr="00EA7DBC">
        <w:rPr>
          <w:i/>
        </w:rPr>
        <w:t>G</w:t>
      </w:r>
      <w:r w:rsidRPr="00EA7DBC">
        <w:rPr>
          <w:i/>
        </w:rPr>
        <w:t>uillemain</w:t>
      </w:r>
      <w:r w:rsidR="00414365" w:rsidRPr="00EA7DBC">
        <w:rPr>
          <w:i/>
        </w:rPr>
        <w:t> </w:t>
      </w:r>
      <w:r w:rsidR="00414365" w:rsidRPr="00395E1A">
        <w:t xml:space="preserve">: </w:t>
      </w:r>
      <w:r w:rsidR="00414365" w:rsidRPr="001A5514">
        <w:rPr>
          <w:b/>
        </w:rPr>
        <w:t xml:space="preserve">fin relative </w:t>
      </w:r>
      <w:r w:rsidR="00414365" w:rsidRPr="00395E1A">
        <w:t>de certaines pratiques</w:t>
      </w:r>
      <w:r w:rsidR="00EA7DBC">
        <w:t xml:space="preserve">, </w:t>
      </w:r>
      <w:r w:rsidR="00EA7DBC" w:rsidRPr="00EA7DBC">
        <w:rPr>
          <w:b/>
        </w:rPr>
        <w:t>question</w:t>
      </w:r>
      <w:r w:rsidR="00414365" w:rsidRPr="00EA7DBC">
        <w:rPr>
          <w:b/>
        </w:rPr>
        <w:t xml:space="preserve"> de l’efficacité de pratiques </w:t>
      </w:r>
      <w:r w:rsidR="0000181A" w:rsidRPr="00EA7DBC">
        <w:rPr>
          <w:b/>
        </w:rPr>
        <w:t>commune</w:t>
      </w:r>
      <w:r w:rsidR="0000181A" w:rsidRPr="00395E1A">
        <w:t xml:space="preserve"> à plusieurs études de cas </w:t>
      </w:r>
    </w:p>
    <w:p w14:paraId="0EF7FF9F" w14:textId="77777777" w:rsidR="0000181A" w:rsidRDefault="0000181A" w:rsidP="00395E1A"/>
    <w:p w14:paraId="76A86C26" w14:textId="77777777" w:rsidR="00D32C65" w:rsidRPr="00395E1A" w:rsidRDefault="00D32C65" w:rsidP="00395E1A"/>
    <w:p w14:paraId="34085AF8" w14:textId="47F98D76" w:rsidR="00395E1A" w:rsidRPr="00395E1A" w:rsidRDefault="0000181A" w:rsidP="00395E1A">
      <w:pPr>
        <w:pStyle w:val="Pardeliste"/>
        <w:numPr>
          <w:ilvl w:val="0"/>
          <w:numId w:val="6"/>
        </w:numPr>
        <w:rPr>
          <w:u w:val="single"/>
        </w:rPr>
      </w:pPr>
      <w:r w:rsidRPr="00395E1A">
        <w:rPr>
          <w:u w:val="single"/>
        </w:rPr>
        <w:t>Cécile Charlap :</w:t>
      </w:r>
      <w:r w:rsidR="00395E1A">
        <w:rPr>
          <w:u w:val="single"/>
        </w:rPr>
        <w:t xml:space="preserve"> la fin des traitements hormonaux de la ménopause (THM)</w:t>
      </w:r>
    </w:p>
    <w:p w14:paraId="5B163BC5" w14:textId="06FA3EC7" w:rsidR="0000181A" w:rsidRPr="00A42F82" w:rsidRDefault="00395E1A" w:rsidP="00A42F82">
      <w:pPr>
        <w:jc w:val="both"/>
      </w:pPr>
      <w:r w:rsidRPr="00A42F82">
        <w:t>- Sa p</w:t>
      </w:r>
      <w:r w:rsidR="0000181A" w:rsidRPr="00A42F82">
        <w:t xml:space="preserve">roposition </w:t>
      </w:r>
      <w:r w:rsidRPr="00A42F82">
        <w:t>a</w:t>
      </w:r>
      <w:r w:rsidR="0000181A" w:rsidRPr="00A42F82">
        <w:t xml:space="preserve"> évolué depuis la </w:t>
      </w:r>
      <w:r w:rsidRPr="00A42F82">
        <w:t>1</w:t>
      </w:r>
      <w:r w:rsidRPr="00A42F82">
        <w:rPr>
          <w:vertAlign w:val="superscript"/>
        </w:rPr>
        <w:t>e</w:t>
      </w:r>
      <w:r w:rsidR="0000181A" w:rsidRPr="00A42F82">
        <w:t xml:space="preserve"> présentation </w:t>
      </w:r>
      <w:r w:rsidR="00A42F82" w:rsidRPr="00A42F82">
        <w:t>(cf. CR du 2</w:t>
      </w:r>
      <w:r w:rsidR="00A42F82" w:rsidRPr="00A42F82">
        <w:rPr>
          <w:vertAlign w:val="superscript"/>
        </w:rPr>
        <w:t>e</w:t>
      </w:r>
      <w:r w:rsidR="00A42F82" w:rsidRPr="00A42F82">
        <w:t xml:space="preserve"> séminaire où elle s’interrogeait sur </w:t>
      </w:r>
      <w:r w:rsidR="00A42F82">
        <w:t xml:space="preserve">les effets potentiellement croisés de </w:t>
      </w:r>
      <w:r w:rsidR="00A42F82" w:rsidRPr="00A42F82">
        <w:rPr>
          <w:color w:val="000000"/>
        </w:rPr>
        <w:t>la "fin" des traitements hormonaux de la ménopause et la recomposition de la définition</w:t>
      </w:r>
      <w:r w:rsidR="00A42F82">
        <w:rPr>
          <w:color w:val="000000"/>
        </w:rPr>
        <w:t xml:space="preserve"> de la ménopause)</w:t>
      </w:r>
    </w:p>
    <w:p w14:paraId="461B6D7A" w14:textId="3649F799" w:rsidR="0000181A" w:rsidRPr="00395E1A" w:rsidRDefault="00EA7DBC" w:rsidP="001A5514">
      <w:pPr>
        <w:jc w:val="both"/>
      </w:pPr>
      <w:r>
        <w:t xml:space="preserve">- Étude de la </w:t>
      </w:r>
      <w:r w:rsidR="0000181A" w:rsidRPr="00395E1A">
        <w:t xml:space="preserve">fin des THM en termes de représentations sociales, </w:t>
      </w:r>
      <w:r>
        <w:t xml:space="preserve">de </w:t>
      </w:r>
      <w:r w:rsidR="0000181A" w:rsidRPr="00395E1A">
        <w:t>pratiques indiv</w:t>
      </w:r>
      <w:r>
        <w:t xml:space="preserve">iduelles et </w:t>
      </w:r>
      <w:r w:rsidR="00D32C65">
        <w:t xml:space="preserve">de </w:t>
      </w:r>
      <w:r>
        <w:t xml:space="preserve">prescriptions médicales </w:t>
      </w:r>
    </w:p>
    <w:p w14:paraId="2661D3DD" w14:textId="189661A3" w:rsidR="0000181A" w:rsidRPr="00395E1A" w:rsidRDefault="00EA7DBC" w:rsidP="001A5514">
      <w:pPr>
        <w:jc w:val="both"/>
      </w:pPr>
      <w:r>
        <w:t xml:space="preserve">- </w:t>
      </w:r>
      <w:r w:rsidR="00A42F82">
        <w:t>Il s’agit de p</w:t>
      </w:r>
      <w:r w:rsidRPr="00395E1A">
        <w:t>roblématiser</w:t>
      </w:r>
      <w:r w:rsidR="0000181A" w:rsidRPr="00395E1A">
        <w:t xml:space="preserve"> </w:t>
      </w:r>
      <w:r>
        <w:t xml:space="preserve">la </w:t>
      </w:r>
      <w:r w:rsidR="0000181A" w:rsidRPr="00395E1A">
        <w:t>représentation des fins des THM dans</w:t>
      </w:r>
      <w:r>
        <w:t xml:space="preserve"> les</w:t>
      </w:r>
      <w:r w:rsidR="0000181A" w:rsidRPr="00395E1A">
        <w:t xml:space="preserve"> représentations médiatiques et </w:t>
      </w:r>
      <w:r>
        <w:t>sociales</w:t>
      </w:r>
    </w:p>
    <w:p w14:paraId="3AD160F7" w14:textId="5C2C6F99" w:rsidR="00EA7DBC" w:rsidRDefault="00EA7DBC" w:rsidP="001A5514">
      <w:pPr>
        <w:jc w:val="both"/>
      </w:pPr>
      <w:r>
        <w:lastRenderedPageBreak/>
        <w:t xml:space="preserve">- </w:t>
      </w:r>
      <w:r w:rsidR="0000181A" w:rsidRPr="00395E1A">
        <w:t>1</w:t>
      </w:r>
      <w:r w:rsidR="0000181A" w:rsidRPr="00EA7DBC">
        <w:rPr>
          <w:vertAlign w:val="superscript"/>
        </w:rPr>
        <w:t>e</w:t>
      </w:r>
      <w:r w:rsidR="00A42F82">
        <w:rPr>
          <w:vertAlign w:val="superscript"/>
        </w:rPr>
        <w:t>r</w:t>
      </w:r>
      <w:r w:rsidR="0000181A" w:rsidRPr="00395E1A">
        <w:t xml:space="preserve"> </w:t>
      </w:r>
      <w:r w:rsidR="00624EB9">
        <w:t>temps</w:t>
      </w:r>
      <w:r w:rsidR="0000181A" w:rsidRPr="00395E1A">
        <w:t xml:space="preserve"> s’appuyant sur </w:t>
      </w:r>
      <w:r>
        <w:t xml:space="preserve">des </w:t>
      </w:r>
      <w:r w:rsidR="0000181A" w:rsidRPr="00395E1A">
        <w:t>enquêtes statistiques (depuis 2002</w:t>
      </w:r>
      <w:r w:rsidR="00FB12E6">
        <w:t xml:space="preserve">, année de l’étude de la </w:t>
      </w:r>
      <w:proofErr w:type="spellStart"/>
      <w:r w:rsidR="00FB12E6" w:rsidRPr="00A42F82">
        <w:rPr>
          <w:i/>
          <w:color w:val="000000"/>
        </w:rPr>
        <w:t>Women’s</w:t>
      </w:r>
      <w:proofErr w:type="spellEnd"/>
      <w:r w:rsidR="00FB12E6" w:rsidRPr="00A42F82">
        <w:rPr>
          <w:i/>
          <w:color w:val="000000"/>
        </w:rPr>
        <w:t xml:space="preserve"> </w:t>
      </w:r>
      <w:proofErr w:type="spellStart"/>
      <w:r w:rsidR="00FB12E6" w:rsidRPr="00A42F82">
        <w:rPr>
          <w:i/>
          <w:color w:val="000000"/>
        </w:rPr>
        <w:t>Health</w:t>
      </w:r>
      <w:proofErr w:type="spellEnd"/>
      <w:r w:rsidR="00FB12E6" w:rsidRPr="00A42F82">
        <w:rPr>
          <w:i/>
          <w:color w:val="000000"/>
        </w:rPr>
        <w:t xml:space="preserve"> Initiative</w:t>
      </w:r>
      <w:r w:rsidR="00FB12E6">
        <w:rPr>
          <w:color w:val="000000"/>
        </w:rPr>
        <w:t xml:space="preserve"> sur les THM qui a </w:t>
      </w:r>
      <w:r w:rsidR="00A42F82">
        <w:rPr>
          <w:color w:val="000000"/>
        </w:rPr>
        <w:t>fait choc et entraîné un déclin</w:t>
      </w:r>
      <w:r w:rsidR="0000181A" w:rsidRPr="00395E1A">
        <w:t xml:space="preserve">) permettant de quantifier </w:t>
      </w:r>
      <w:r>
        <w:t xml:space="preserve">la </w:t>
      </w:r>
      <w:r w:rsidR="0000181A" w:rsidRPr="00395E1A">
        <w:t xml:space="preserve">baisse de prescription et </w:t>
      </w:r>
      <w:r>
        <w:t>d’</w:t>
      </w:r>
      <w:r w:rsidR="0000181A" w:rsidRPr="00395E1A">
        <w:t xml:space="preserve">usage </w:t>
      </w:r>
      <w:r>
        <w:t>des THM</w:t>
      </w:r>
    </w:p>
    <w:p w14:paraId="71949758" w14:textId="2FC22211" w:rsidR="0000181A" w:rsidRPr="00395E1A" w:rsidRDefault="00EA7DBC" w:rsidP="001A5514">
      <w:pPr>
        <w:jc w:val="both"/>
      </w:pPr>
      <w:r>
        <w:t xml:space="preserve">- C. Charlap </w:t>
      </w:r>
      <w:r w:rsidR="0000181A" w:rsidRPr="00395E1A">
        <w:t xml:space="preserve">vient de </w:t>
      </w:r>
      <w:r w:rsidR="00395E1A" w:rsidRPr="00395E1A">
        <w:t>clôturer</w:t>
      </w:r>
      <w:r w:rsidR="00395E1A">
        <w:t xml:space="preserve"> une</w:t>
      </w:r>
      <w:r w:rsidR="0000181A" w:rsidRPr="00395E1A">
        <w:t xml:space="preserve"> </w:t>
      </w:r>
      <w:r w:rsidR="00395E1A" w:rsidRPr="00395E1A">
        <w:t>enquête</w:t>
      </w:r>
      <w:r w:rsidR="0000181A" w:rsidRPr="00395E1A">
        <w:t xml:space="preserve"> quantitative</w:t>
      </w:r>
      <w:r>
        <w:t xml:space="preserve"> interrogeant le rapport de plusieurs générations </w:t>
      </w:r>
      <w:r w:rsidR="00A42F82">
        <w:t xml:space="preserve">face </w:t>
      </w:r>
      <w:r>
        <w:t>au THM</w:t>
      </w:r>
    </w:p>
    <w:p w14:paraId="771C911D" w14:textId="45A1A5B7" w:rsidR="0000181A" w:rsidRPr="00395E1A" w:rsidRDefault="00EA7DBC" w:rsidP="001A5514">
      <w:pPr>
        <w:jc w:val="both"/>
      </w:pPr>
      <w:r>
        <w:t xml:space="preserve">- </w:t>
      </w:r>
      <w:r w:rsidRPr="00395E1A">
        <w:t>On</w:t>
      </w:r>
      <w:r w:rsidR="0000181A" w:rsidRPr="00395E1A">
        <w:t xml:space="preserve"> observe </w:t>
      </w:r>
      <w:r>
        <w:t>moins</w:t>
      </w:r>
      <w:r w:rsidR="0000181A" w:rsidRPr="00395E1A">
        <w:t xml:space="preserve"> un abandon massif des </w:t>
      </w:r>
      <w:r w:rsidR="00395E1A">
        <w:t>THM</w:t>
      </w:r>
      <w:r w:rsidR="0000181A" w:rsidRPr="00395E1A">
        <w:t xml:space="preserve"> et la fin de leur usage qu’une </w:t>
      </w:r>
      <w:r w:rsidR="0000181A" w:rsidRPr="00624EB9">
        <w:rPr>
          <w:b/>
        </w:rPr>
        <w:t>transformation</w:t>
      </w:r>
      <w:r w:rsidR="0000181A" w:rsidRPr="00395E1A">
        <w:t xml:space="preserve"> de leur place, ils restent </w:t>
      </w:r>
      <w:r w:rsidR="00624EB9">
        <w:t>toujours</w:t>
      </w:r>
      <w:r w:rsidR="0000181A" w:rsidRPr="00395E1A">
        <w:t xml:space="preserve"> en usage, sont prescrits d’une manière différente selon le niveau de diplôme</w:t>
      </w:r>
      <w:r w:rsidR="00A42F82">
        <w:t xml:space="preserve"> des professionnel.</w:t>
      </w:r>
      <w:proofErr w:type="gramStart"/>
      <w:r w:rsidR="00A42F82">
        <w:t>le.s</w:t>
      </w:r>
      <w:proofErr w:type="gramEnd"/>
      <w:r w:rsidR="00A42F82">
        <w:t xml:space="preserve"> de santé</w:t>
      </w:r>
      <w:r w:rsidR="0000181A" w:rsidRPr="00395E1A">
        <w:t xml:space="preserve"> (les + </w:t>
      </w:r>
      <w:r w:rsidR="00395E1A" w:rsidRPr="00395E1A">
        <w:t>diplômés</w:t>
      </w:r>
      <w:r w:rsidR="0000181A" w:rsidRPr="00395E1A">
        <w:t xml:space="preserve"> les prescrivent -)</w:t>
      </w:r>
    </w:p>
    <w:p w14:paraId="7B23AB3F" w14:textId="7863EE2E" w:rsidR="0000181A" w:rsidRPr="00395E1A" w:rsidRDefault="00624EB9" w:rsidP="001A5514">
      <w:pPr>
        <w:jc w:val="both"/>
      </w:pPr>
      <w:r>
        <w:t xml:space="preserve">- </w:t>
      </w:r>
      <w:r w:rsidR="0000181A" w:rsidRPr="00395E1A">
        <w:t>2</w:t>
      </w:r>
      <w:r w:rsidR="0000181A" w:rsidRPr="00624EB9">
        <w:rPr>
          <w:vertAlign w:val="superscript"/>
        </w:rPr>
        <w:t>e</w:t>
      </w:r>
      <w:r w:rsidR="0000181A" w:rsidRPr="00395E1A">
        <w:t xml:space="preserve"> temps : </w:t>
      </w:r>
      <w:r w:rsidR="00290230">
        <w:t>dans le</w:t>
      </w:r>
      <w:r w:rsidR="00A42F82">
        <w:t xml:space="preserve"> </w:t>
      </w:r>
      <w:r w:rsidR="0000181A" w:rsidRPr="00395E1A">
        <w:t xml:space="preserve">discours sur </w:t>
      </w:r>
      <w:r w:rsidR="00A42F82">
        <w:t xml:space="preserve">la </w:t>
      </w:r>
      <w:r w:rsidR="0000181A" w:rsidRPr="00395E1A">
        <w:t xml:space="preserve">fin </w:t>
      </w:r>
      <w:r w:rsidR="00A42F82">
        <w:t xml:space="preserve">des </w:t>
      </w:r>
      <w:r w:rsidR="00395E1A">
        <w:t>THM</w:t>
      </w:r>
      <w:r w:rsidR="00290230">
        <w:t>,</w:t>
      </w:r>
      <w:r w:rsidR="0000181A" w:rsidRPr="00395E1A">
        <w:t xml:space="preserve"> leur abandon massif </w:t>
      </w:r>
      <w:r w:rsidR="00290230">
        <w:t>ne serait</w:t>
      </w:r>
      <w:r w:rsidR="0000181A" w:rsidRPr="00395E1A">
        <w:t xml:space="preserve"> pas le fait que les </w:t>
      </w:r>
      <w:r w:rsidR="00395E1A">
        <w:t>THM</w:t>
      </w:r>
      <w:r w:rsidR="00395E1A" w:rsidRPr="00395E1A">
        <w:t xml:space="preserve"> </w:t>
      </w:r>
      <w:r w:rsidR="0000181A" w:rsidRPr="00395E1A">
        <w:t>sont les seules thérapies présentées et légitimées par</w:t>
      </w:r>
      <w:r w:rsidR="00290230">
        <w:t xml:space="preserve"> les</w:t>
      </w:r>
      <w:r w:rsidR="0000181A" w:rsidRPr="00395E1A">
        <w:t xml:space="preserve"> méde</w:t>
      </w:r>
      <w:r w:rsidR="00EA7DBC">
        <w:t>cins</w:t>
      </w:r>
      <w:r w:rsidR="0000181A" w:rsidRPr="00395E1A">
        <w:t xml:space="preserve">, </w:t>
      </w:r>
      <w:r w:rsidR="00290230">
        <w:t xml:space="preserve">elles sont </w:t>
      </w:r>
      <w:r w:rsidR="0000181A" w:rsidRPr="00395E1A">
        <w:t>au 1</w:t>
      </w:r>
      <w:r w:rsidR="0000181A" w:rsidRPr="00EA7DBC">
        <w:rPr>
          <w:vertAlign w:val="superscript"/>
        </w:rPr>
        <w:t>er</w:t>
      </w:r>
      <w:r w:rsidR="0000181A" w:rsidRPr="00395E1A">
        <w:t xml:space="preserve"> plan jusqu’en 2002, ça laisse entrevoir que la rec</w:t>
      </w:r>
      <w:r w:rsidR="00395E1A">
        <w:t xml:space="preserve">herche ne s’est pas intéressée </w:t>
      </w:r>
      <w:r w:rsidR="0000181A" w:rsidRPr="00395E1A">
        <w:t>à d’autres thérapeutiques</w:t>
      </w:r>
    </w:p>
    <w:p w14:paraId="5CC55FF9" w14:textId="6D382C1B" w:rsidR="0000181A" w:rsidRPr="00395E1A" w:rsidRDefault="0062602D" w:rsidP="001A5514">
      <w:pPr>
        <w:jc w:val="both"/>
      </w:pPr>
      <w:r>
        <w:t xml:space="preserve">- </w:t>
      </w:r>
      <w:r w:rsidR="0000181A" w:rsidRPr="00395E1A">
        <w:t>3</w:t>
      </w:r>
      <w:r w:rsidR="0000181A" w:rsidRPr="00624EB9">
        <w:rPr>
          <w:vertAlign w:val="superscript"/>
        </w:rPr>
        <w:t>e</w:t>
      </w:r>
      <w:r w:rsidR="0000181A" w:rsidRPr="00395E1A">
        <w:t xml:space="preserve"> temps</w:t>
      </w:r>
      <w:r w:rsidR="00624EB9">
        <w:t> : quel</w:t>
      </w:r>
      <w:r w:rsidR="0000181A" w:rsidRPr="00395E1A">
        <w:t xml:space="preserve"> est le contexte p</w:t>
      </w:r>
      <w:r w:rsidR="00624EB9">
        <w:t>ou</w:t>
      </w:r>
      <w:r w:rsidR="0000181A" w:rsidRPr="00395E1A">
        <w:t>r les femmes</w:t>
      </w:r>
      <w:r w:rsidR="00290230">
        <w:t> ?</w:t>
      </w:r>
      <w:r w:rsidR="0000181A" w:rsidRPr="00395E1A">
        <w:t xml:space="preserve"> </w:t>
      </w:r>
      <w:r w:rsidR="0000181A" w:rsidRPr="00395E1A">
        <w:sym w:font="Wingdings" w:char="F0E0"/>
      </w:r>
      <w:r w:rsidR="0000181A" w:rsidRPr="00395E1A">
        <w:t xml:space="preserve"> </w:t>
      </w:r>
      <w:r w:rsidR="00290230">
        <w:t>Les femmes</w:t>
      </w:r>
      <w:r w:rsidR="0000181A" w:rsidRPr="00395E1A">
        <w:t xml:space="preserve"> rendent compte d’exp</w:t>
      </w:r>
      <w:r w:rsidR="00624EB9">
        <w:t>ériences</w:t>
      </w:r>
      <w:r w:rsidR="0000181A" w:rsidRPr="00395E1A">
        <w:t xml:space="preserve"> de déligitimation de leurs besoins par </w:t>
      </w:r>
      <w:r w:rsidR="00624EB9">
        <w:t xml:space="preserve">les </w:t>
      </w:r>
      <w:r w:rsidR="0000181A" w:rsidRPr="00395E1A">
        <w:t xml:space="preserve">médecins, </w:t>
      </w:r>
      <w:r w:rsidR="00290230">
        <w:t>d’</w:t>
      </w:r>
      <w:r w:rsidR="0000181A" w:rsidRPr="00395E1A">
        <w:t>expérience de vide thérapeutique illustrée</w:t>
      </w:r>
      <w:r w:rsidR="00290230">
        <w:t xml:space="preserve"> par le </w:t>
      </w:r>
      <w:r w:rsidR="0000181A" w:rsidRPr="00395E1A">
        <w:t>verbatim « </w:t>
      </w:r>
      <w:r w:rsidR="00395E1A">
        <w:t>THM</w:t>
      </w:r>
      <w:r w:rsidR="00395E1A" w:rsidRPr="00395E1A">
        <w:t xml:space="preserve"> </w:t>
      </w:r>
      <w:r w:rsidR="0000181A" w:rsidRPr="00395E1A">
        <w:t>ou rien »</w:t>
      </w:r>
      <w:r w:rsidR="00290230">
        <w:t xml:space="preserve"> que leurs renvoient les médecins </w:t>
      </w:r>
      <w:r w:rsidR="00290230">
        <w:sym w:font="Wingdings" w:char="F0E0"/>
      </w:r>
      <w:r w:rsidR="0000181A" w:rsidRPr="00395E1A">
        <w:t xml:space="preserve"> incertitude face </w:t>
      </w:r>
      <w:r w:rsidR="00290230">
        <w:t xml:space="preserve">à des </w:t>
      </w:r>
      <w:r w:rsidR="0000181A" w:rsidRPr="00395E1A">
        <w:t xml:space="preserve">prescriptions contradictoires dans </w:t>
      </w:r>
      <w:r w:rsidR="00290230">
        <w:t xml:space="preserve">la </w:t>
      </w:r>
      <w:r w:rsidR="0000181A" w:rsidRPr="00395E1A">
        <w:t xml:space="preserve">communauté médicale </w:t>
      </w:r>
    </w:p>
    <w:p w14:paraId="7DCAFFBD" w14:textId="25F1D0AB" w:rsidR="0000181A" w:rsidRPr="00395E1A" w:rsidRDefault="00290230" w:rsidP="001A5514">
      <w:pPr>
        <w:jc w:val="both"/>
      </w:pPr>
      <w:r>
        <w:t>- N</w:t>
      </w:r>
      <w:r w:rsidR="0000181A" w:rsidRPr="00395E1A">
        <w:t xml:space="preserve">otion de Proctor : choisir </w:t>
      </w:r>
      <w:r>
        <w:t xml:space="preserve">/ </w:t>
      </w:r>
      <w:r w:rsidR="0000181A" w:rsidRPr="00395E1A">
        <w:t xml:space="preserve">élire ce qui mérite d’être investigué par la recherche et ce qui n’est pas jugé digne d’intérêt </w:t>
      </w:r>
      <w:r w:rsidR="0000181A" w:rsidRPr="00395E1A">
        <w:sym w:font="Wingdings" w:char="F0E0"/>
      </w:r>
      <w:r w:rsidR="0000181A" w:rsidRPr="00395E1A">
        <w:t xml:space="preserve"> système de R&amp;D, cadres épistémologiques</w:t>
      </w:r>
    </w:p>
    <w:p w14:paraId="1219183A" w14:textId="06502216" w:rsidR="0000181A" w:rsidRPr="00395E1A" w:rsidRDefault="007D0DAB" w:rsidP="001A5514">
      <w:pPr>
        <w:jc w:val="both"/>
      </w:pPr>
      <w:r>
        <w:t>- C</w:t>
      </w:r>
      <w:r w:rsidR="0000181A" w:rsidRPr="00395E1A">
        <w:t xml:space="preserve">ette question </w:t>
      </w:r>
      <w:r>
        <w:t xml:space="preserve">de la </w:t>
      </w:r>
      <w:r w:rsidR="0000181A" w:rsidRPr="00395E1A">
        <w:t xml:space="preserve">fin </w:t>
      </w:r>
      <w:r>
        <w:t xml:space="preserve">des </w:t>
      </w:r>
      <w:r w:rsidR="0000181A" w:rsidRPr="00395E1A">
        <w:t xml:space="preserve">THM s’inscrit dans </w:t>
      </w:r>
      <w:r>
        <w:t xml:space="preserve">une </w:t>
      </w:r>
      <w:r w:rsidR="0000181A" w:rsidRPr="00395E1A">
        <w:t xml:space="preserve">réflexion </w:t>
      </w:r>
      <w:r>
        <w:t>plus large liant genre-santé :</w:t>
      </w:r>
      <w:r w:rsidR="0000181A" w:rsidRPr="00395E1A">
        <w:t xml:space="preserve"> </w:t>
      </w:r>
      <w:r>
        <w:t xml:space="preserve">la </w:t>
      </w:r>
      <w:r w:rsidR="0000181A" w:rsidRPr="00395E1A">
        <w:t xml:space="preserve">recherche sur </w:t>
      </w:r>
      <w:r>
        <w:t xml:space="preserve">la </w:t>
      </w:r>
      <w:r w:rsidR="0000181A" w:rsidRPr="00395E1A">
        <w:t>ménopause</w:t>
      </w:r>
      <w:r>
        <w:t xml:space="preserve"> a été</w:t>
      </w:r>
      <w:r w:rsidR="0000181A" w:rsidRPr="00395E1A">
        <w:t xml:space="preserve"> laissée de côté,</w:t>
      </w:r>
      <w:r>
        <w:t xml:space="preserve"> la</w:t>
      </w:r>
      <w:r w:rsidR="0000181A" w:rsidRPr="00395E1A">
        <w:t xml:space="preserve"> formation des médecins </w:t>
      </w:r>
      <w:r>
        <w:t xml:space="preserve">est </w:t>
      </w:r>
      <w:r w:rsidR="0000181A" w:rsidRPr="00395E1A">
        <w:t xml:space="preserve">à questionner, </w:t>
      </w:r>
      <w:r>
        <w:t xml:space="preserve">les </w:t>
      </w:r>
      <w:r w:rsidRPr="00395E1A">
        <w:t xml:space="preserve">ressources </w:t>
      </w:r>
      <w:r>
        <w:t xml:space="preserve">ne sont </w:t>
      </w:r>
      <w:r w:rsidRPr="00395E1A">
        <w:t>pas données</w:t>
      </w:r>
      <w:r w:rsidR="0000181A" w:rsidRPr="00395E1A">
        <w:t xml:space="preserve"> aux femmes en dehors</w:t>
      </w:r>
      <w:r>
        <w:t xml:space="preserve"> du</w:t>
      </w:r>
      <w:r w:rsidR="0000181A" w:rsidRPr="00395E1A">
        <w:t xml:space="preserve"> cadre </w:t>
      </w:r>
      <w:r>
        <w:t>de l’</w:t>
      </w:r>
      <w:r w:rsidR="0000181A" w:rsidRPr="00395E1A">
        <w:t xml:space="preserve">hormonothérapie </w:t>
      </w:r>
    </w:p>
    <w:p w14:paraId="4AE9A56E" w14:textId="77777777" w:rsidR="0000181A" w:rsidRPr="00395E1A" w:rsidRDefault="0000181A" w:rsidP="001A5514">
      <w:pPr>
        <w:jc w:val="both"/>
      </w:pPr>
    </w:p>
    <w:p w14:paraId="007C5ABC" w14:textId="451A790F" w:rsidR="0000181A" w:rsidRPr="00D4409B" w:rsidRDefault="001A5514" w:rsidP="001A5514">
      <w:pPr>
        <w:jc w:val="both"/>
        <w:rPr>
          <w:b/>
        </w:rPr>
      </w:pPr>
      <w:r w:rsidRPr="007D0DAB">
        <w:rPr>
          <w:i/>
        </w:rPr>
        <w:sym w:font="Wingdings" w:char="F0E0"/>
      </w:r>
      <w:r w:rsidRPr="007D0DAB">
        <w:rPr>
          <w:i/>
        </w:rPr>
        <w:t xml:space="preserve"> Remarque d’Hervé Guillemain </w:t>
      </w:r>
      <w:r w:rsidR="0000181A" w:rsidRPr="00395E1A">
        <w:t xml:space="preserve">: ça introduit </w:t>
      </w:r>
      <w:r w:rsidR="007D0DAB">
        <w:t xml:space="preserve">la </w:t>
      </w:r>
      <w:r w:rsidR="0000181A" w:rsidRPr="00395E1A">
        <w:t xml:space="preserve">question </w:t>
      </w:r>
      <w:r w:rsidR="007D0DAB">
        <w:t xml:space="preserve">de la </w:t>
      </w:r>
      <w:r w:rsidR="0000181A" w:rsidRPr="007D0DAB">
        <w:rPr>
          <w:b/>
        </w:rPr>
        <w:t>représentation</w:t>
      </w:r>
      <w:r w:rsidR="0000181A" w:rsidRPr="00395E1A">
        <w:t xml:space="preserve"> dans nos approches, </w:t>
      </w:r>
      <w:r w:rsidR="007D0DAB">
        <w:t xml:space="preserve">la </w:t>
      </w:r>
      <w:r w:rsidR="0000181A" w:rsidRPr="00D4409B">
        <w:rPr>
          <w:b/>
        </w:rPr>
        <w:t xml:space="preserve">place des patients dans l’histoire de la fin </w:t>
      </w:r>
    </w:p>
    <w:p w14:paraId="3C03963C" w14:textId="77777777" w:rsidR="0000181A" w:rsidRPr="00395E1A" w:rsidRDefault="0000181A" w:rsidP="00395E1A"/>
    <w:p w14:paraId="70A75389" w14:textId="77777777" w:rsidR="0000181A" w:rsidRPr="00395E1A" w:rsidRDefault="0000181A" w:rsidP="00395E1A"/>
    <w:p w14:paraId="3687DF87" w14:textId="77777777" w:rsidR="0000181A" w:rsidRPr="00794ED8" w:rsidRDefault="0000181A" w:rsidP="00D01076">
      <w:pPr>
        <w:pStyle w:val="Normalweb"/>
        <w:numPr>
          <w:ilvl w:val="0"/>
          <w:numId w:val="1"/>
        </w:numPr>
        <w:spacing w:before="0" w:beforeAutospacing="0" w:after="0" w:afterAutospacing="0"/>
        <w:jc w:val="both"/>
        <w:textAlignment w:val="baseline"/>
        <w:rPr>
          <w:color w:val="000000"/>
          <w:u w:val="single"/>
        </w:rPr>
      </w:pPr>
      <w:r w:rsidRPr="00794ED8">
        <w:rPr>
          <w:color w:val="000000"/>
          <w:u w:val="single"/>
        </w:rPr>
        <w:t>Elsie Mégret : la fin de l'anorexie hystérique, du point de vue des savoirs psychiatriques et pratiques professionnelles. </w:t>
      </w:r>
    </w:p>
    <w:p w14:paraId="5F2E99C6" w14:textId="0AFEAD51" w:rsidR="0000181A" w:rsidRPr="00395E1A" w:rsidRDefault="00395E1A" w:rsidP="006834F6">
      <w:pPr>
        <w:jc w:val="both"/>
      </w:pPr>
      <w:r>
        <w:t xml:space="preserve">- </w:t>
      </w:r>
      <w:r w:rsidR="007858C9">
        <w:t>Étude de la f</w:t>
      </w:r>
      <w:r w:rsidR="0000181A" w:rsidRPr="00395E1A">
        <w:t xml:space="preserve">in du </w:t>
      </w:r>
      <w:r w:rsidRPr="00395E1A">
        <w:t>diagnostic</w:t>
      </w:r>
      <w:r w:rsidR="0000181A" w:rsidRPr="00395E1A">
        <w:t xml:space="preserve"> psychiatrique, travail de thèse en cours </w:t>
      </w:r>
      <w:r w:rsidR="00D4409B">
        <w:t xml:space="preserve">couvrant les années </w:t>
      </w:r>
      <w:r w:rsidR="0000181A" w:rsidRPr="00395E1A">
        <w:t xml:space="preserve">1870-1930 où elle retrace </w:t>
      </w:r>
      <w:r w:rsidR="007858C9">
        <w:t>l’</w:t>
      </w:r>
      <w:r w:rsidR="0000181A" w:rsidRPr="00395E1A">
        <w:t xml:space="preserve">évolution du lexique gravitant autour de l’anorexie </w:t>
      </w:r>
    </w:p>
    <w:p w14:paraId="1CE5F9B0" w14:textId="0F66FFC5" w:rsidR="0000181A" w:rsidRPr="00395E1A" w:rsidRDefault="00395E1A" w:rsidP="006834F6">
      <w:pPr>
        <w:jc w:val="both"/>
      </w:pPr>
      <w:r>
        <w:t xml:space="preserve">- </w:t>
      </w:r>
      <w:r w:rsidR="0000181A" w:rsidRPr="00395E1A">
        <w:t>Analyse d’ouvrage</w:t>
      </w:r>
      <w:r w:rsidR="007858C9">
        <w:t>s</w:t>
      </w:r>
      <w:r w:rsidR="0000181A" w:rsidRPr="00395E1A">
        <w:t>,</w:t>
      </w:r>
      <w:r w:rsidR="007858C9">
        <w:t xml:space="preserve"> de</w:t>
      </w:r>
      <w:r w:rsidR="0000181A" w:rsidRPr="00395E1A">
        <w:t xml:space="preserve"> revues médicales et pro</w:t>
      </w:r>
      <w:r w:rsidR="007858C9">
        <w:t>duction</w:t>
      </w:r>
      <w:r w:rsidR="0000181A" w:rsidRPr="00395E1A">
        <w:t xml:space="preserve"> d’un tableau chrono</w:t>
      </w:r>
      <w:r w:rsidR="006834F6">
        <w:t>logique</w:t>
      </w:r>
      <w:r w:rsidR="0000181A" w:rsidRPr="00395E1A">
        <w:t xml:space="preserve"> avec </w:t>
      </w:r>
      <w:r w:rsidR="00D429D6">
        <w:t xml:space="preserve">une </w:t>
      </w:r>
      <w:r w:rsidR="0000181A" w:rsidRPr="00395E1A">
        <w:t xml:space="preserve">centaine de dénominations dans laquelle </w:t>
      </w:r>
      <w:r w:rsidR="00D429D6">
        <w:t xml:space="preserve">l’usage de </w:t>
      </w:r>
      <w:r w:rsidR="0000181A" w:rsidRPr="00395E1A">
        <w:t>« </w:t>
      </w:r>
      <w:r w:rsidR="00D429D6">
        <w:t>l’</w:t>
      </w:r>
      <w:r w:rsidR="0000181A" w:rsidRPr="00395E1A">
        <w:t xml:space="preserve">anorexie hystérique » tend à </w:t>
      </w:r>
      <w:r w:rsidR="00D429D6">
        <w:t>décroî</w:t>
      </w:r>
      <w:r w:rsidRPr="00395E1A">
        <w:t>tre</w:t>
      </w:r>
      <w:r w:rsidR="0000181A" w:rsidRPr="00395E1A">
        <w:t xml:space="preserve"> </w:t>
      </w:r>
      <w:r w:rsidR="00D429D6">
        <w:t xml:space="preserve">au </w:t>
      </w:r>
      <w:r w:rsidR="0000181A" w:rsidRPr="00395E1A">
        <w:t xml:space="preserve">début </w:t>
      </w:r>
      <w:r w:rsidR="00D429D6">
        <w:t xml:space="preserve">du </w:t>
      </w:r>
      <w:r>
        <w:t>XX</w:t>
      </w:r>
      <w:r w:rsidR="0000181A" w:rsidRPr="00395E1A">
        <w:rPr>
          <w:vertAlign w:val="superscript"/>
        </w:rPr>
        <w:t>e</w:t>
      </w:r>
      <w:r w:rsidR="006834F6">
        <w:t xml:space="preserve"> s.</w:t>
      </w:r>
      <w:r w:rsidR="00D429D6">
        <w:t>, il</w:t>
      </w:r>
      <w:r w:rsidR="006834F6">
        <w:t xml:space="preserve"> disparait dans les années 1910-1920</w:t>
      </w:r>
      <w:r w:rsidR="0000181A" w:rsidRPr="00395E1A">
        <w:t xml:space="preserve"> (fin pas linéaire)</w:t>
      </w:r>
    </w:p>
    <w:p w14:paraId="00B6757F" w14:textId="6A7BDA4D" w:rsidR="0000181A" w:rsidRPr="00395E1A" w:rsidRDefault="00D429D6" w:rsidP="006834F6">
      <w:pPr>
        <w:jc w:val="both"/>
      </w:pPr>
      <w:r>
        <w:t>- Elle est a</w:t>
      </w:r>
      <w:r w:rsidR="0000181A" w:rsidRPr="00395E1A">
        <w:t xml:space="preserve">nalysée comme </w:t>
      </w:r>
      <w:r>
        <w:t xml:space="preserve">une </w:t>
      </w:r>
      <w:r w:rsidR="0000181A" w:rsidRPr="00395E1A">
        <w:t xml:space="preserve">fausse fin ou </w:t>
      </w:r>
      <w:r>
        <w:t xml:space="preserve">une </w:t>
      </w:r>
      <w:r w:rsidR="0000181A" w:rsidRPr="00395E1A">
        <w:t xml:space="preserve">fin partielle liée </w:t>
      </w:r>
      <w:r>
        <w:t xml:space="preserve">à la </w:t>
      </w:r>
      <w:r w:rsidR="0000181A" w:rsidRPr="00395E1A">
        <w:t>refonte</w:t>
      </w:r>
      <w:r>
        <w:t xml:space="preserve"> du</w:t>
      </w:r>
      <w:r w:rsidR="0000181A" w:rsidRPr="00395E1A">
        <w:t xml:space="preserve"> système psychiatrique </w:t>
      </w:r>
    </w:p>
    <w:p w14:paraId="39976A24" w14:textId="289E4F63" w:rsidR="0000181A" w:rsidRPr="008B47D2" w:rsidRDefault="0000181A" w:rsidP="006834F6">
      <w:pPr>
        <w:pStyle w:val="Normalweb"/>
        <w:spacing w:before="0" w:beforeAutospacing="0" w:after="160" w:afterAutospacing="0"/>
        <w:jc w:val="both"/>
        <w:rPr>
          <w:color w:val="C45911" w:themeColor="accent2" w:themeShade="BF"/>
        </w:rPr>
      </w:pPr>
      <w:r w:rsidRPr="008B47D2">
        <w:rPr>
          <w:color w:val="C45911" w:themeColor="accent2" w:themeShade="BF"/>
        </w:rPr>
        <w:sym w:font="Wingdings" w:char="F0E0"/>
      </w:r>
      <w:r w:rsidRPr="008B47D2">
        <w:rPr>
          <w:color w:val="C45911" w:themeColor="accent2" w:themeShade="BF"/>
        </w:rPr>
        <w:t xml:space="preserve"> </w:t>
      </w:r>
      <w:r w:rsidR="00D4409B" w:rsidRPr="008B47D2">
        <w:rPr>
          <w:color w:val="C45911" w:themeColor="accent2" w:themeShade="BF"/>
        </w:rPr>
        <w:t>Question de la</w:t>
      </w:r>
      <w:r w:rsidRPr="008B47D2">
        <w:rPr>
          <w:color w:val="C45911" w:themeColor="accent2" w:themeShade="BF"/>
        </w:rPr>
        <w:t xml:space="preserve"> fin </w:t>
      </w:r>
      <w:r w:rsidR="00D4409B" w:rsidRPr="008B47D2">
        <w:rPr>
          <w:color w:val="C45911" w:themeColor="accent2" w:themeShade="BF"/>
        </w:rPr>
        <w:t xml:space="preserve">des </w:t>
      </w:r>
      <w:r w:rsidRPr="008B47D2">
        <w:rPr>
          <w:color w:val="C45911" w:themeColor="accent2" w:themeShade="BF"/>
        </w:rPr>
        <w:t>diag</w:t>
      </w:r>
      <w:r w:rsidR="00D4409B" w:rsidRPr="008B47D2">
        <w:rPr>
          <w:color w:val="C45911" w:themeColor="accent2" w:themeShade="BF"/>
        </w:rPr>
        <w:t>nostics</w:t>
      </w:r>
      <w:r w:rsidRPr="008B47D2">
        <w:rPr>
          <w:color w:val="C45911" w:themeColor="accent2" w:themeShade="BF"/>
        </w:rPr>
        <w:t xml:space="preserve"> psychia</w:t>
      </w:r>
      <w:r w:rsidR="00D4409B" w:rsidRPr="008B47D2">
        <w:rPr>
          <w:color w:val="C45911" w:themeColor="accent2" w:themeShade="BF"/>
        </w:rPr>
        <w:t>trique</w:t>
      </w:r>
      <w:r w:rsidR="00410CE3" w:rsidRPr="008B47D2">
        <w:rPr>
          <w:color w:val="C45911" w:themeColor="accent2" w:themeShade="BF"/>
        </w:rPr>
        <w:t> </w:t>
      </w:r>
      <w:r w:rsidR="00D4409B" w:rsidRPr="008B47D2">
        <w:rPr>
          <w:color w:val="C45911" w:themeColor="accent2" w:themeShade="BF"/>
        </w:rPr>
        <w:t xml:space="preserve">: Elsie, Cyprien, Hervé </w:t>
      </w:r>
    </w:p>
    <w:p w14:paraId="2C7793F2" w14:textId="176DDFD1" w:rsidR="0000181A" w:rsidRPr="00921510" w:rsidRDefault="0000181A" w:rsidP="006834F6">
      <w:pPr>
        <w:jc w:val="both"/>
      </w:pPr>
      <w:r w:rsidRPr="00921510">
        <w:t>3 entrées</w:t>
      </w:r>
      <w:r w:rsidR="006834F6">
        <w:t> :</w:t>
      </w:r>
    </w:p>
    <w:p w14:paraId="44092B7B" w14:textId="7F5E6863" w:rsidR="0000181A" w:rsidRPr="00921510" w:rsidRDefault="0000181A" w:rsidP="006834F6">
      <w:pPr>
        <w:jc w:val="both"/>
      </w:pPr>
      <w:r w:rsidRPr="00921510">
        <w:t xml:space="preserve">- bouleversement </w:t>
      </w:r>
      <w:r w:rsidR="005C195A">
        <w:t>étiologique</w:t>
      </w:r>
      <w:r w:rsidRPr="00921510">
        <w:t>, évolution</w:t>
      </w:r>
      <w:r w:rsidR="00D429D6">
        <w:t xml:space="preserve"> liée aux</w:t>
      </w:r>
      <w:r w:rsidRPr="00921510">
        <w:t xml:space="preserve"> découvertes biomédicales </w:t>
      </w:r>
      <w:r w:rsidR="00D429D6">
        <w:t xml:space="preserve">du </w:t>
      </w:r>
      <w:r w:rsidRPr="00921510">
        <w:t xml:space="preserve">début </w:t>
      </w:r>
      <w:r w:rsidR="00D429D6">
        <w:t xml:space="preserve">du </w:t>
      </w:r>
      <w:r w:rsidR="006834F6">
        <w:t>XX</w:t>
      </w:r>
      <w:r w:rsidR="006834F6" w:rsidRPr="00395E1A">
        <w:rPr>
          <w:vertAlign w:val="superscript"/>
        </w:rPr>
        <w:t>e</w:t>
      </w:r>
      <w:r w:rsidR="006834F6" w:rsidRPr="00395E1A">
        <w:t xml:space="preserve"> s.</w:t>
      </w:r>
    </w:p>
    <w:p w14:paraId="5C5F055B" w14:textId="7044019A" w:rsidR="0000181A" w:rsidRPr="00921510" w:rsidRDefault="0000181A" w:rsidP="006834F6">
      <w:pPr>
        <w:jc w:val="both"/>
      </w:pPr>
      <w:r w:rsidRPr="00921510">
        <w:t>- reconfig</w:t>
      </w:r>
      <w:r w:rsidR="00D429D6">
        <w:t>uration</w:t>
      </w:r>
      <w:r w:rsidRPr="00921510">
        <w:t xml:space="preserve"> des lieux de prise en charge des maladies mentales (apparition de nouveaux lieux, maison de santé, services ouverts où </w:t>
      </w:r>
      <w:r w:rsidR="00D429D6">
        <w:t xml:space="preserve">les </w:t>
      </w:r>
      <w:r w:rsidRPr="00921510">
        <w:t xml:space="preserve">hystériques et </w:t>
      </w:r>
      <w:r w:rsidR="00D429D6">
        <w:t xml:space="preserve">les </w:t>
      </w:r>
      <w:r w:rsidRPr="00921510">
        <w:t xml:space="preserve">anorexiques sont prises en charge à partir </w:t>
      </w:r>
      <w:r w:rsidR="00D429D6">
        <w:t>des années 1920)</w:t>
      </w:r>
    </w:p>
    <w:p w14:paraId="4F33CC2B" w14:textId="3B995657" w:rsidR="0000181A" w:rsidRPr="00921510" w:rsidRDefault="0000181A" w:rsidP="00D429D6">
      <w:pPr>
        <w:ind w:left="708"/>
        <w:jc w:val="both"/>
      </w:pPr>
      <w:r w:rsidRPr="00921510">
        <w:t xml:space="preserve">- évolution institutionnelle du service neurologique de Charcot (lieu où </w:t>
      </w:r>
      <w:r w:rsidR="00D429D6">
        <w:t xml:space="preserve">la </w:t>
      </w:r>
      <w:r w:rsidRPr="00921510">
        <w:t>plupart des diag</w:t>
      </w:r>
      <w:r w:rsidR="006834F6">
        <w:t>nostics</w:t>
      </w:r>
      <w:r w:rsidRPr="00921510">
        <w:t xml:space="preserve"> d’a</w:t>
      </w:r>
      <w:r w:rsidR="00D429D6">
        <w:t>norexie hystérique sont posés, diagnostic t</w:t>
      </w:r>
      <w:r w:rsidRPr="00921510">
        <w:t xml:space="preserve">rès lié aux équipes de </w:t>
      </w:r>
      <w:r w:rsidR="005C195A" w:rsidRPr="00921510">
        <w:t>Charcot</w:t>
      </w:r>
      <w:r w:rsidR="006834F6">
        <w:t>)</w:t>
      </w:r>
    </w:p>
    <w:p w14:paraId="07804F06" w14:textId="68DEA879" w:rsidR="0000181A" w:rsidRPr="00921510" w:rsidRDefault="00D429D6" w:rsidP="006834F6">
      <w:pPr>
        <w:jc w:val="both"/>
      </w:pPr>
      <w:r>
        <w:t xml:space="preserve">- </w:t>
      </w:r>
      <w:r w:rsidR="0000181A" w:rsidRPr="00921510">
        <w:t>3</w:t>
      </w:r>
      <w:r w:rsidR="0000181A" w:rsidRPr="00D429D6">
        <w:rPr>
          <w:vertAlign w:val="superscript"/>
        </w:rPr>
        <w:t>e</w:t>
      </w:r>
      <w:r w:rsidR="0000181A" w:rsidRPr="00921510">
        <w:t xml:space="preserve"> entrée sur </w:t>
      </w:r>
      <w:r>
        <w:t xml:space="preserve">la </w:t>
      </w:r>
      <w:r w:rsidR="0000181A" w:rsidRPr="00921510">
        <w:t>circulation savoirs : diag</w:t>
      </w:r>
      <w:r>
        <w:t>nostic beaucoup posé</w:t>
      </w:r>
      <w:r w:rsidR="0000181A" w:rsidRPr="00921510">
        <w:t xml:space="preserve"> à l’étranger par </w:t>
      </w:r>
      <w:r>
        <w:t xml:space="preserve">des </w:t>
      </w:r>
      <w:r w:rsidR="0000181A" w:rsidRPr="00921510">
        <w:t xml:space="preserve">psychiatres belges, russes, autrichiens </w:t>
      </w:r>
      <w:r w:rsidR="0000181A" w:rsidRPr="00921510">
        <w:sym w:font="Wingdings" w:char="F0E0"/>
      </w:r>
      <w:r w:rsidR="0000181A" w:rsidRPr="00921510">
        <w:t xml:space="preserve"> </w:t>
      </w:r>
      <w:r>
        <w:t xml:space="preserve">ces </w:t>
      </w:r>
      <w:r w:rsidR="0000181A" w:rsidRPr="00921510">
        <w:t xml:space="preserve">cas </w:t>
      </w:r>
      <w:r>
        <w:t xml:space="preserve">sont </w:t>
      </w:r>
      <w:r w:rsidR="0000181A" w:rsidRPr="00921510">
        <w:t>publiés dans</w:t>
      </w:r>
      <w:r>
        <w:t xml:space="preserve"> des</w:t>
      </w:r>
      <w:r w:rsidR="0000181A" w:rsidRPr="00921510">
        <w:t xml:space="preserve"> revues fr</w:t>
      </w:r>
      <w:r>
        <w:t>ançaises</w:t>
      </w:r>
      <w:r w:rsidR="0000181A" w:rsidRPr="00921510">
        <w:t> : réseau</w:t>
      </w:r>
      <w:r>
        <w:t>x</w:t>
      </w:r>
      <w:r w:rsidR="0000181A" w:rsidRPr="00921510">
        <w:t xml:space="preserve"> pro</w:t>
      </w:r>
      <w:r>
        <w:t>fessionnels</w:t>
      </w:r>
      <w:r w:rsidR="0000181A" w:rsidRPr="00921510">
        <w:t xml:space="preserve"> internationaux </w:t>
      </w:r>
      <w:r w:rsidRPr="00921510">
        <w:t>impactant</w:t>
      </w:r>
      <w:r>
        <w:t xml:space="preserve"> le</w:t>
      </w:r>
      <w:r w:rsidR="0000181A" w:rsidRPr="00921510">
        <w:t xml:space="preserve"> sentiment de disparition du diagnostic d’anorexie hystérique </w:t>
      </w:r>
    </w:p>
    <w:p w14:paraId="004A5031" w14:textId="77777777" w:rsidR="00410CE3" w:rsidRDefault="00410CE3" w:rsidP="00D01076">
      <w:pPr>
        <w:pStyle w:val="Normalweb"/>
        <w:spacing w:before="0" w:beforeAutospacing="0" w:after="160" w:afterAutospacing="0"/>
        <w:jc w:val="both"/>
        <w:rPr>
          <w:color w:val="000000"/>
        </w:rPr>
      </w:pPr>
    </w:p>
    <w:p w14:paraId="40F20A51" w14:textId="77777777" w:rsidR="00D429D6" w:rsidRPr="00D01076" w:rsidRDefault="00D429D6" w:rsidP="00D01076">
      <w:pPr>
        <w:pStyle w:val="Normalweb"/>
        <w:spacing w:before="0" w:beforeAutospacing="0" w:after="160" w:afterAutospacing="0"/>
        <w:jc w:val="both"/>
        <w:rPr>
          <w:color w:val="000000"/>
        </w:rPr>
      </w:pPr>
    </w:p>
    <w:p w14:paraId="6BDECE11" w14:textId="6F249A7B" w:rsidR="00410CE3" w:rsidRPr="00395E1A" w:rsidRDefault="00410CE3" w:rsidP="00D01076">
      <w:pPr>
        <w:pStyle w:val="Normalweb"/>
        <w:numPr>
          <w:ilvl w:val="0"/>
          <w:numId w:val="1"/>
        </w:numPr>
        <w:spacing w:before="0" w:beforeAutospacing="0" w:after="0" w:afterAutospacing="0"/>
        <w:jc w:val="both"/>
        <w:textAlignment w:val="baseline"/>
        <w:rPr>
          <w:color w:val="000000"/>
          <w:u w:val="single"/>
        </w:rPr>
      </w:pPr>
      <w:r w:rsidRPr="00395E1A">
        <w:rPr>
          <w:color w:val="000000"/>
          <w:u w:val="single"/>
        </w:rPr>
        <w:lastRenderedPageBreak/>
        <w:t> Hervé Guillemain : la fin</w:t>
      </w:r>
      <w:r w:rsidR="005C195A">
        <w:rPr>
          <w:color w:val="000000"/>
          <w:u w:val="single"/>
        </w:rPr>
        <w:t xml:space="preserve"> des diagnostics psychiatriques (cas de la</w:t>
      </w:r>
      <w:r w:rsidRPr="00395E1A">
        <w:rPr>
          <w:color w:val="000000"/>
          <w:u w:val="single"/>
        </w:rPr>
        <w:t xml:space="preserve"> lypémanie</w:t>
      </w:r>
      <w:r w:rsidR="005C195A">
        <w:rPr>
          <w:color w:val="000000"/>
          <w:u w:val="single"/>
        </w:rPr>
        <w:t>)</w:t>
      </w:r>
      <w:r w:rsidRPr="00395E1A">
        <w:rPr>
          <w:color w:val="000000"/>
          <w:u w:val="single"/>
        </w:rPr>
        <w:t xml:space="preserve"> </w:t>
      </w:r>
    </w:p>
    <w:p w14:paraId="1CC640A5" w14:textId="1A81074E" w:rsidR="00410CE3" w:rsidRPr="00D01076" w:rsidRDefault="005C195A" w:rsidP="00D01076">
      <w:pPr>
        <w:pStyle w:val="Normalweb"/>
        <w:spacing w:before="0" w:beforeAutospacing="0" w:after="0" w:afterAutospacing="0"/>
        <w:jc w:val="both"/>
        <w:textAlignment w:val="baseline"/>
        <w:rPr>
          <w:color w:val="000000"/>
        </w:rPr>
      </w:pPr>
      <w:r w:rsidRPr="005C195A">
        <w:rPr>
          <w:color w:val="000000"/>
        </w:rPr>
        <w:sym w:font="Wingdings" w:char="F0E0"/>
      </w:r>
      <w:r>
        <w:rPr>
          <w:color w:val="000000"/>
        </w:rPr>
        <w:t xml:space="preserve"> </w:t>
      </w:r>
      <w:r w:rsidR="00410CE3" w:rsidRPr="00D01076">
        <w:rPr>
          <w:color w:val="000000"/>
        </w:rPr>
        <w:t>P</w:t>
      </w:r>
      <w:r>
        <w:rPr>
          <w:color w:val="000000"/>
        </w:rPr>
        <w:t>our</w:t>
      </w:r>
      <w:r w:rsidR="00410CE3" w:rsidRPr="00D01076">
        <w:rPr>
          <w:color w:val="000000"/>
        </w:rPr>
        <w:t>q</w:t>
      </w:r>
      <w:r>
        <w:rPr>
          <w:color w:val="000000"/>
        </w:rPr>
        <w:t>uoi</w:t>
      </w:r>
      <w:r w:rsidR="00410CE3" w:rsidRPr="00D01076">
        <w:rPr>
          <w:color w:val="000000"/>
        </w:rPr>
        <w:t xml:space="preserve"> ce diag</w:t>
      </w:r>
      <w:r>
        <w:rPr>
          <w:color w:val="000000"/>
        </w:rPr>
        <w:t>nostic</w:t>
      </w:r>
      <w:r w:rsidR="00410CE3" w:rsidRPr="00D01076">
        <w:rPr>
          <w:color w:val="000000"/>
        </w:rPr>
        <w:t xml:space="preserve"> si implanté</w:t>
      </w:r>
      <w:r>
        <w:rPr>
          <w:color w:val="000000"/>
        </w:rPr>
        <w:t xml:space="preserve"> dans la psychiatrie</w:t>
      </w:r>
      <w:r w:rsidR="00410CE3" w:rsidRPr="00D01076">
        <w:rPr>
          <w:color w:val="000000"/>
        </w:rPr>
        <w:t xml:space="preserve"> disparait si brutalement en </w:t>
      </w:r>
      <w:r>
        <w:rPr>
          <w:color w:val="000000"/>
        </w:rPr>
        <w:t>France ?</w:t>
      </w:r>
    </w:p>
    <w:p w14:paraId="34CB5BCA" w14:textId="583354E8" w:rsidR="00410CE3" w:rsidRPr="00D01076" w:rsidRDefault="005C195A" w:rsidP="00D01076">
      <w:pPr>
        <w:pStyle w:val="Normalweb"/>
        <w:spacing w:before="0" w:beforeAutospacing="0" w:after="0" w:afterAutospacing="0"/>
        <w:jc w:val="both"/>
        <w:textAlignment w:val="baseline"/>
        <w:rPr>
          <w:color w:val="000000"/>
        </w:rPr>
      </w:pPr>
      <w:r>
        <w:rPr>
          <w:color w:val="000000"/>
        </w:rPr>
        <w:t>- Question</w:t>
      </w:r>
      <w:r w:rsidR="00410CE3" w:rsidRPr="00D01076">
        <w:rPr>
          <w:color w:val="000000"/>
        </w:rPr>
        <w:t xml:space="preserve"> de la trace, </w:t>
      </w:r>
      <w:r>
        <w:rPr>
          <w:color w:val="000000"/>
        </w:rPr>
        <w:t>de l’</w:t>
      </w:r>
      <w:r w:rsidR="00410CE3" w:rsidRPr="00D01076">
        <w:rPr>
          <w:color w:val="000000"/>
        </w:rPr>
        <w:t xml:space="preserve">archive : où trouver </w:t>
      </w:r>
      <w:r>
        <w:rPr>
          <w:color w:val="000000"/>
        </w:rPr>
        <w:t xml:space="preserve">la </w:t>
      </w:r>
      <w:r w:rsidR="00410CE3" w:rsidRPr="00D01076">
        <w:rPr>
          <w:color w:val="000000"/>
        </w:rPr>
        <w:t>fin (discours, archives médicales…)</w:t>
      </w:r>
      <w:r>
        <w:rPr>
          <w:color w:val="000000"/>
        </w:rPr>
        <w:t> ?</w:t>
      </w:r>
    </w:p>
    <w:p w14:paraId="514CAA62" w14:textId="5F4DC37B" w:rsidR="00410CE3" w:rsidRPr="00D01076" w:rsidRDefault="00410CE3" w:rsidP="00D01076">
      <w:pPr>
        <w:pStyle w:val="Normalweb"/>
        <w:spacing w:before="0" w:beforeAutospacing="0" w:after="0" w:afterAutospacing="0"/>
        <w:jc w:val="both"/>
        <w:textAlignment w:val="baseline"/>
        <w:rPr>
          <w:color w:val="000000"/>
        </w:rPr>
      </w:pPr>
      <w:r w:rsidRPr="00D01076">
        <w:rPr>
          <w:color w:val="000000"/>
        </w:rPr>
        <w:t>Est-ce vraiment la fin ? si</w:t>
      </w:r>
      <w:r w:rsidR="005C195A">
        <w:rPr>
          <w:color w:val="000000"/>
        </w:rPr>
        <w:t xml:space="preserve"> une</w:t>
      </w:r>
      <w:r w:rsidRPr="00D01076">
        <w:rPr>
          <w:color w:val="000000"/>
        </w:rPr>
        <w:t xml:space="preserve"> fin </w:t>
      </w:r>
      <w:r w:rsidR="005C195A">
        <w:rPr>
          <w:color w:val="000000"/>
        </w:rPr>
        <w:t xml:space="preserve">est identifiée </w:t>
      </w:r>
      <w:r w:rsidRPr="00D01076">
        <w:rPr>
          <w:color w:val="000000"/>
        </w:rPr>
        <w:t xml:space="preserve">dans un endroit ça continue ailleurs </w:t>
      </w:r>
      <w:r w:rsidRPr="00D01076">
        <w:rPr>
          <w:color w:val="000000"/>
        </w:rPr>
        <w:sym w:font="Wingdings" w:char="F0E0"/>
      </w:r>
      <w:r w:rsidRPr="00D01076">
        <w:rPr>
          <w:color w:val="000000"/>
        </w:rPr>
        <w:t xml:space="preserve"> lypémanie disparaît tôt en France mais continue en Amérique du Sud </w:t>
      </w:r>
    </w:p>
    <w:p w14:paraId="3DF328EA" w14:textId="37707DF9" w:rsidR="00410CE3" w:rsidRPr="00921510" w:rsidRDefault="005C195A" w:rsidP="00921510">
      <w:r>
        <w:t>- Q</w:t>
      </w:r>
      <w:r w:rsidR="00410CE3" w:rsidRPr="00921510">
        <w:t>uestion</w:t>
      </w:r>
      <w:r>
        <w:t xml:space="preserve"> de la</w:t>
      </w:r>
      <w:r w:rsidR="00410CE3" w:rsidRPr="00921510">
        <w:t xml:space="preserve"> circulation des savoirs </w:t>
      </w:r>
    </w:p>
    <w:p w14:paraId="5828D4CC" w14:textId="2EB600F7" w:rsidR="00410CE3" w:rsidRPr="008B47D2" w:rsidRDefault="005C195A" w:rsidP="005C195A">
      <w:pPr>
        <w:jc w:val="both"/>
        <w:rPr>
          <w:color w:val="C45911" w:themeColor="accent2" w:themeShade="BF"/>
        </w:rPr>
      </w:pPr>
      <w:r w:rsidRPr="008B47D2">
        <w:rPr>
          <w:color w:val="C45911" w:themeColor="accent2" w:themeShade="BF"/>
        </w:rPr>
        <w:sym w:font="Wingdings" w:char="F0E0"/>
      </w:r>
      <w:r w:rsidRPr="008B47D2">
        <w:rPr>
          <w:color w:val="C45911" w:themeColor="accent2" w:themeShade="BF"/>
        </w:rPr>
        <w:t xml:space="preserve"> On</w:t>
      </w:r>
      <w:r w:rsidR="00410CE3" w:rsidRPr="008B47D2">
        <w:rPr>
          <w:color w:val="C45911" w:themeColor="accent2" w:themeShade="BF"/>
        </w:rPr>
        <w:t xml:space="preserve"> est dans les mêmes périodes </w:t>
      </w:r>
      <w:r w:rsidRPr="008B47D2">
        <w:rPr>
          <w:color w:val="C45911" w:themeColor="accent2" w:themeShade="BF"/>
        </w:rPr>
        <w:t xml:space="preserve">pour Hervé et Elsie, ce serait </w:t>
      </w:r>
      <w:r w:rsidR="00410CE3" w:rsidRPr="008B47D2">
        <w:rPr>
          <w:color w:val="C45911" w:themeColor="accent2" w:themeShade="BF"/>
        </w:rPr>
        <w:t xml:space="preserve">intéressant de travailler en commun </w:t>
      </w:r>
    </w:p>
    <w:p w14:paraId="62774DEE" w14:textId="77777777" w:rsidR="005C195A" w:rsidRDefault="005C195A" w:rsidP="00D429D6"/>
    <w:p w14:paraId="20828F88" w14:textId="77777777" w:rsidR="00D429D6" w:rsidRPr="00D429D6" w:rsidRDefault="00D429D6" w:rsidP="00D429D6"/>
    <w:p w14:paraId="00CFB947" w14:textId="67002AE3" w:rsidR="0000181A" w:rsidRPr="00395E1A" w:rsidRDefault="00410CE3" w:rsidP="00395E1A">
      <w:pPr>
        <w:pStyle w:val="Normalweb"/>
        <w:numPr>
          <w:ilvl w:val="0"/>
          <w:numId w:val="1"/>
        </w:numPr>
        <w:spacing w:before="0" w:beforeAutospacing="0" w:after="0" w:afterAutospacing="0"/>
        <w:jc w:val="both"/>
        <w:textAlignment w:val="baseline"/>
        <w:rPr>
          <w:color w:val="000000"/>
          <w:u w:val="single"/>
        </w:rPr>
      </w:pPr>
      <w:r w:rsidRPr="00F27D13">
        <w:rPr>
          <w:color w:val="000000"/>
          <w:u w:val="single"/>
        </w:rPr>
        <w:t>Cyprien Anrochte : la fin du diagnostic d’hystérie en psychiatrie</w:t>
      </w:r>
    </w:p>
    <w:p w14:paraId="3EE8FBB6" w14:textId="3BA14459" w:rsidR="00A445E1" w:rsidRPr="00A445E1" w:rsidRDefault="00A445E1" w:rsidP="00A445E1">
      <w:pPr>
        <w:jc w:val="both"/>
      </w:pPr>
      <w:r>
        <w:t>- Proposition du 3</w:t>
      </w:r>
      <w:r w:rsidRPr="00A445E1">
        <w:rPr>
          <w:vertAlign w:val="superscript"/>
        </w:rPr>
        <w:t>e</w:t>
      </w:r>
      <w:r>
        <w:t xml:space="preserve"> séminaire (cf. CR du 3</w:t>
      </w:r>
      <w:r w:rsidRPr="00A445E1">
        <w:rPr>
          <w:vertAlign w:val="superscript"/>
        </w:rPr>
        <w:t>e</w:t>
      </w:r>
      <w:r>
        <w:t xml:space="preserve"> séminaire) :</w:t>
      </w:r>
      <w:r w:rsidRPr="00A445E1">
        <w:t xml:space="preserve"> la disparition de l’hystérie des manuels diagnostics (DSM et CIM). Le point de vue du soignant</w:t>
      </w:r>
    </w:p>
    <w:p w14:paraId="0015D63F" w14:textId="77777777" w:rsidR="00A445E1" w:rsidRPr="00A445E1" w:rsidRDefault="001A5514" w:rsidP="00A445E1">
      <w:pPr>
        <w:jc w:val="both"/>
      </w:pPr>
      <w:r>
        <w:t xml:space="preserve">- </w:t>
      </w:r>
      <w:r w:rsidR="00A445E1">
        <w:t xml:space="preserve">Étude du </w:t>
      </w:r>
      <w:r w:rsidR="00410CE3" w:rsidRPr="00D01076">
        <w:t xml:space="preserve">DSM1 </w:t>
      </w:r>
      <w:r w:rsidR="00A445E1">
        <w:t>au</w:t>
      </w:r>
      <w:r w:rsidR="00410CE3" w:rsidRPr="00D01076">
        <w:t xml:space="preserve"> DSM5 avec </w:t>
      </w:r>
      <w:r w:rsidR="00A445E1">
        <w:t>l’</w:t>
      </w:r>
      <w:r w:rsidR="00410CE3" w:rsidRPr="00D01076">
        <w:t>idée de q</w:t>
      </w:r>
      <w:r w:rsidR="00A445E1">
        <w:t xml:space="preserve">qch disparaissant graduellement </w:t>
      </w:r>
      <w:r w:rsidR="00A445E1" w:rsidRPr="00A445E1">
        <w:sym w:font="Wingdings" w:char="F0E0"/>
      </w:r>
      <w:r w:rsidR="00410CE3" w:rsidRPr="00D01076">
        <w:t xml:space="preserve"> perte d’influence </w:t>
      </w:r>
      <w:r w:rsidR="00A445E1">
        <w:t xml:space="preserve">de la </w:t>
      </w:r>
      <w:r w:rsidR="00410CE3" w:rsidRPr="00D01076">
        <w:t>psychanalyse ou chan</w:t>
      </w:r>
      <w:r w:rsidR="00410CE3" w:rsidRPr="00A445E1">
        <w:t>gement de la clinique (</w:t>
      </w:r>
      <w:r w:rsidR="00A445E1" w:rsidRPr="00A445E1">
        <w:t>symptôme</w:t>
      </w:r>
      <w:r w:rsidR="00410CE3" w:rsidRPr="00A445E1">
        <w:t xml:space="preserve"> psychiatrique </w:t>
      </w:r>
      <w:r w:rsidR="00A445E1" w:rsidRPr="00A445E1">
        <w:t>en lien avec la production sociale) ?</w:t>
      </w:r>
    </w:p>
    <w:p w14:paraId="4C90474D" w14:textId="09CEB9AA" w:rsidR="00410CE3" w:rsidRPr="00A445E1" w:rsidRDefault="00A445E1" w:rsidP="00A445E1">
      <w:pPr>
        <w:jc w:val="both"/>
      </w:pPr>
      <w:r w:rsidRPr="00A445E1">
        <w:t xml:space="preserve">- </w:t>
      </w:r>
      <w:r>
        <w:t>En tant que clinicien, intérêt pour la p</w:t>
      </w:r>
      <w:r w:rsidR="00410CE3" w:rsidRPr="00A445E1">
        <w:t>ersistance de l’utilisation de l’hystérie dans</w:t>
      </w:r>
      <w:r>
        <w:t xml:space="preserve"> les</w:t>
      </w:r>
      <w:r w:rsidR="00410CE3" w:rsidRPr="00A445E1">
        <w:t xml:space="preserve"> milieux psychanalytique</w:t>
      </w:r>
      <w:r>
        <w:t>s, médicaux</w:t>
      </w:r>
      <w:r w:rsidR="00410CE3" w:rsidRPr="00A445E1">
        <w:t xml:space="preserve"> et </w:t>
      </w:r>
      <w:r>
        <w:t xml:space="preserve">parmi les </w:t>
      </w:r>
      <w:r w:rsidR="00410CE3" w:rsidRPr="00A445E1">
        <w:t>gens n’ayant pas</w:t>
      </w:r>
      <w:r>
        <w:t xml:space="preserve"> une</w:t>
      </w:r>
      <w:r w:rsidR="00410CE3" w:rsidRPr="00A445E1">
        <w:t xml:space="preserve"> culture psychanalytique qu’est</w:t>
      </w:r>
      <w:r>
        <w:t>-</w:t>
      </w:r>
      <w:r w:rsidR="00410CE3" w:rsidRPr="00A445E1">
        <w:t>ce qui fait qu’on a encore besoin de ce terme</w:t>
      </w:r>
      <w:r>
        <w:t xml:space="preserve"> ? </w:t>
      </w:r>
      <w:r>
        <w:sym w:font="Wingdings" w:char="F0E0"/>
      </w:r>
      <w:r>
        <w:t xml:space="preserve"> C’est cette m</w:t>
      </w:r>
      <w:r w:rsidR="00410CE3" w:rsidRPr="00A445E1">
        <w:t xml:space="preserve">ise en </w:t>
      </w:r>
      <w:r w:rsidR="001A5514" w:rsidRPr="00A445E1">
        <w:t>tension-là</w:t>
      </w:r>
      <w:r w:rsidR="00410CE3" w:rsidRPr="00A445E1">
        <w:t xml:space="preserve"> qui l’intéresse</w:t>
      </w:r>
    </w:p>
    <w:p w14:paraId="140FFB36" w14:textId="77777777" w:rsidR="00410CE3" w:rsidRPr="00D01076" w:rsidRDefault="00410CE3" w:rsidP="00D01076">
      <w:pPr>
        <w:pStyle w:val="Normalweb"/>
        <w:spacing w:before="0" w:beforeAutospacing="0" w:after="160" w:afterAutospacing="0"/>
        <w:jc w:val="both"/>
        <w:rPr>
          <w:color w:val="000000"/>
        </w:rPr>
      </w:pPr>
    </w:p>
    <w:p w14:paraId="59114299" w14:textId="17151CCE" w:rsidR="00410CE3" w:rsidRPr="00395E1A" w:rsidRDefault="00410CE3" w:rsidP="00395E1A">
      <w:pPr>
        <w:pStyle w:val="Pardeliste"/>
        <w:numPr>
          <w:ilvl w:val="0"/>
          <w:numId w:val="8"/>
        </w:numPr>
        <w:rPr>
          <w:u w:val="single"/>
        </w:rPr>
      </w:pPr>
      <w:r w:rsidRPr="00395E1A">
        <w:rPr>
          <w:u w:val="single"/>
        </w:rPr>
        <w:t xml:space="preserve">Lara </w:t>
      </w:r>
      <w:proofErr w:type="spellStart"/>
      <w:r w:rsidR="00F27D13" w:rsidRPr="00395E1A">
        <w:rPr>
          <w:u w:val="single"/>
        </w:rPr>
        <w:t>Pennec</w:t>
      </w:r>
      <w:proofErr w:type="spellEnd"/>
      <w:r w:rsidR="00F27D13" w:rsidRPr="00395E1A">
        <w:rPr>
          <w:u w:val="single"/>
        </w:rPr>
        <w:t xml:space="preserve"> (psychologue)</w:t>
      </w:r>
      <w:r w:rsidR="00DC26AE">
        <w:rPr>
          <w:u w:val="single"/>
        </w:rPr>
        <w:t> : souffrance au travail</w:t>
      </w:r>
    </w:p>
    <w:p w14:paraId="642B9DE4" w14:textId="580E2DD1" w:rsidR="00395E1A" w:rsidRPr="00395E1A" w:rsidRDefault="00395E1A" w:rsidP="00395E1A">
      <w:pPr>
        <w:jc w:val="both"/>
      </w:pPr>
      <w:r>
        <w:t>- T</w:t>
      </w:r>
      <w:r w:rsidR="00410CE3" w:rsidRPr="00D01076">
        <w:t xml:space="preserve">hèse en psychopathologie sur </w:t>
      </w:r>
      <w:r w:rsidR="00D429D6">
        <w:t xml:space="preserve">des </w:t>
      </w:r>
      <w:r w:rsidR="00410CE3" w:rsidRPr="00D01076">
        <w:t>série</w:t>
      </w:r>
      <w:r w:rsidR="00D429D6">
        <w:t>s</w:t>
      </w:r>
      <w:r w:rsidR="00410CE3" w:rsidRPr="00D01076">
        <w:t xml:space="preserve"> des suicides au travail </w:t>
      </w:r>
      <w:r w:rsidR="00D429D6">
        <w:t xml:space="preserve">à la fin des années 1990 jusqu’aux années 2010 notamment à France Télécom sur la question </w:t>
      </w:r>
      <w:r w:rsidR="00410CE3" w:rsidRPr="00D01076">
        <w:t>du passage à l’acte</w:t>
      </w:r>
      <w:r w:rsidR="00D429D6">
        <w:t xml:space="preserve"> </w:t>
      </w:r>
      <w:r w:rsidR="00D429D6">
        <w:sym w:font="Wingdings" w:char="F0E0"/>
      </w:r>
      <w:r w:rsidR="00410CE3" w:rsidRPr="00D01076">
        <w:t xml:space="preserve"> entrée par le biais d’un </w:t>
      </w:r>
      <w:r w:rsidR="00D429D6">
        <w:t>texte d’un historien Thomas Le B</w:t>
      </w:r>
      <w:r w:rsidR="00410CE3" w:rsidRPr="00D01076">
        <w:t>ianic qui resituait depuis</w:t>
      </w:r>
      <w:r w:rsidR="00D429D6">
        <w:t xml:space="preserve"> la</w:t>
      </w:r>
      <w:r w:rsidR="00410CE3" w:rsidRPr="00D01076">
        <w:t xml:space="preserve"> fin </w:t>
      </w:r>
      <w:r w:rsidR="00D429D6">
        <w:t>du XIX</w:t>
      </w:r>
      <w:r w:rsidR="00D429D6">
        <w:rPr>
          <w:vertAlign w:val="superscript"/>
        </w:rPr>
        <w:t>e</w:t>
      </w:r>
      <w:r w:rsidR="00D429D6">
        <w:t xml:space="preserve"> s.</w:t>
      </w:r>
      <w:r w:rsidR="00410CE3" w:rsidRPr="00D01076">
        <w:t xml:space="preserve"> jusqu’aux </w:t>
      </w:r>
      <w:r w:rsidR="00D429D6">
        <w:t>années 1990,</w:t>
      </w:r>
      <w:r w:rsidR="00410CE3" w:rsidRPr="00D01076">
        <w:t xml:space="preserve"> comment la psychopathologie avait pris une p</w:t>
      </w:r>
      <w:r w:rsidR="001A5514">
        <w:t>l</w:t>
      </w:r>
      <w:r w:rsidR="00410CE3" w:rsidRPr="00D01076">
        <w:t xml:space="preserve">ace au </w:t>
      </w:r>
      <w:r w:rsidR="001A5514">
        <w:t>CNAM</w:t>
      </w:r>
      <w:r w:rsidR="00410CE3" w:rsidRPr="00D01076">
        <w:t xml:space="preserve">, </w:t>
      </w:r>
      <w:r w:rsidR="00D429D6">
        <w:t xml:space="preserve">création en </w:t>
      </w:r>
      <w:r w:rsidR="00D429D6" w:rsidRPr="00D01076">
        <w:t xml:space="preserve">1987 </w:t>
      </w:r>
      <w:r w:rsidR="00D429D6">
        <w:t xml:space="preserve">de la </w:t>
      </w:r>
      <w:r w:rsidR="00410CE3" w:rsidRPr="00D01076">
        <w:t xml:space="preserve">chaire de psychopathologie au travail </w:t>
      </w:r>
      <w:r w:rsidR="00410CE3" w:rsidRPr="00D01076">
        <w:sym w:font="Wingdings" w:char="F0E0"/>
      </w:r>
      <w:r w:rsidR="00D429D6">
        <w:t xml:space="preserve"> cette ouverture-</w:t>
      </w:r>
      <w:r w:rsidR="00410CE3" w:rsidRPr="00D01076">
        <w:t xml:space="preserve">là </w:t>
      </w:r>
      <w:r w:rsidR="00D429D6">
        <w:t>a</w:t>
      </w:r>
      <w:r w:rsidR="00410CE3" w:rsidRPr="00D01076">
        <w:t xml:space="preserve"> un moment charnière (désindustrialisation, appel politique et financements nécessaires de cette chaire, annale de ce séminaire pluridisciplinaire où</w:t>
      </w:r>
      <w:r w:rsidR="00D429D6">
        <w:t xml:space="preserve"> on trouve</w:t>
      </w:r>
      <w:r w:rsidR="00410CE3" w:rsidRPr="00D01076">
        <w:t xml:space="preserve"> psychologie </w:t>
      </w:r>
      <w:r w:rsidR="00D429D6">
        <w:t>&amp;</w:t>
      </w:r>
      <w:r w:rsidR="00410CE3" w:rsidRPr="00D01076">
        <w:t xml:space="preserve"> psychanalyse</w:t>
      </w:r>
      <w:r w:rsidR="00D429D6">
        <w:t>,</w:t>
      </w:r>
      <w:r w:rsidR="00410CE3" w:rsidRPr="00D01076">
        <w:t xml:space="preserve"> comment </w:t>
      </w:r>
      <w:r w:rsidR="00D429D6">
        <w:t xml:space="preserve">il </w:t>
      </w:r>
      <w:r w:rsidR="00410CE3" w:rsidRPr="00D01076">
        <w:t xml:space="preserve">y a eu un « enthousiasme » à faire la </w:t>
      </w:r>
      <w:r w:rsidR="00410CE3" w:rsidRPr="00395E1A">
        <w:t>découverte de la souffrance au travail de cette façon, comment ça a ouvert les consu</w:t>
      </w:r>
      <w:r w:rsidRPr="00395E1A">
        <w:t>lt</w:t>
      </w:r>
      <w:r w:rsidR="00410CE3" w:rsidRPr="00395E1A">
        <w:t>ations de souffrance au travail au sein de la médecine du travail</w:t>
      </w:r>
    </w:p>
    <w:p w14:paraId="295814D9" w14:textId="6F447EC6" w:rsidR="00410CE3" w:rsidRPr="001A5514" w:rsidRDefault="00395E1A" w:rsidP="00395E1A">
      <w:pPr>
        <w:jc w:val="both"/>
      </w:pPr>
      <w:r w:rsidRPr="00395E1A">
        <w:t>- Important</w:t>
      </w:r>
      <w:r w:rsidR="00410CE3" w:rsidRPr="00395E1A">
        <w:t xml:space="preserve"> de resituer avec</w:t>
      </w:r>
      <w:r w:rsidR="00D429D6">
        <w:t xml:space="preserve"> le</w:t>
      </w:r>
      <w:r w:rsidR="00410CE3" w:rsidRPr="00395E1A">
        <w:t xml:space="preserve"> texte de l’historien </w:t>
      </w:r>
      <w:r w:rsidR="00D429D6">
        <w:t>un</w:t>
      </w:r>
      <w:r w:rsidR="00410CE3" w:rsidRPr="00395E1A">
        <w:t xml:space="preserve"> effet d’effacement de la façon dont on concevait le rapport au travail, imposition </w:t>
      </w:r>
      <w:r w:rsidR="00D429D6">
        <w:t xml:space="preserve">de la </w:t>
      </w:r>
      <w:r w:rsidR="00410CE3" w:rsidRPr="00395E1A">
        <w:t xml:space="preserve">souffrance au travail, </w:t>
      </w:r>
      <w:r w:rsidR="00D429D6">
        <w:t>l’</w:t>
      </w:r>
      <w:r w:rsidR="00410CE3" w:rsidRPr="00395E1A">
        <w:t xml:space="preserve">expansion </w:t>
      </w:r>
      <w:r w:rsidR="00D429D6">
        <w:t xml:space="preserve">du </w:t>
      </w:r>
      <w:r w:rsidR="00410CE3" w:rsidRPr="00395E1A">
        <w:t>domaine de la psy</w:t>
      </w:r>
      <w:r w:rsidR="00D429D6">
        <w:t>chologie (1967</w:t>
      </w:r>
      <w:r w:rsidR="00410CE3" w:rsidRPr="00395E1A">
        <w:t>) a un effet d’effacement d</w:t>
      </w:r>
      <w:r w:rsidR="00D429D6">
        <w:t>u rapport de l’homme au travail</w:t>
      </w:r>
      <w:r w:rsidR="00410CE3" w:rsidRPr="00395E1A">
        <w:t xml:space="preserve">, pensée </w:t>
      </w:r>
      <w:r w:rsidR="00D429D6" w:rsidRPr="00395E1A">
        <w:t>matérialiste</w:t>
      </w:r>
      <w:r w:rsidR="001A5514">
        <w:t xml:space="preserve"> </w:t>
      </w:r>
      <w:r w:rsidR="00410CE3" w:rsidRPr="00395E1A">
        <w:t>du XX</w:t>
      </w:r>
      <w:r w:rsidR="00410CE3" w:rsidRPr="001A5514">
        <w:rPr>
          <w:vertAlign w:val="superscript"/>
        </w:rPr>
        <w:t xml:space="preserve">e </w:t>
      </w:r>
      <w:r w:rsidR="001A5514">
        <w:t>s.</w:t>
      </w:r>
    </w:p>
    <w:p w14:paraId="7BC135F7" w14:textId="6B91A01C" w:rsidR="00410CE3" w:rsidRPr="00395E1A" w:rsidRDefault="00D429D6" w:rsidP="00395E1A">
      <w:pPr>
        <w:jc w:val="both"/>
      </w:pPr>
      <w:r>
        <w:t>- 2</w:t>
      </w:r>
      <w:r>
        <w:rPr>
          <w:vertAlign w:val="superscript"/>
        </w:rPr>
        <w:t>e</w:t>
      </w:r>
      <w:r>
        <w:t xml:space="preserve"> axe sur la question</w:t>
      </w:r>
      <w:r w:rsidR="00410CE3" w:rsidRPr="00395E1A">
        <w:t xml:space="preserve"> des suicides au travail : un acte individuel ouvrant à une énigme, </w:t>
      </w:r>
      <w:r w:rsidR="000D2669">
        <w:t xml:space="preserve">une </w:t>
      </w:r>
      <w:r w:rsidR="00410CE3" w:rsidRPr="00395E1A">
        <w:t>recherche de causalité (p</w:t>
      </w:r>
      <w:r>
        <w:t>ou</w:t>
      </w:r>
      <w:r w:rsidR="00410CE3" w:rsidRPr="00395E1A">
        <w:t>r</w:t>
      </w:r>
      <w:r>
        <w:t xml:space="preserve"> les</w:t>
      </w:r>
      <w:r w:rsidR="00410CE3" w:rsidRPr="00395E1A">
        <w:t xml:space="preserve"> proches,</w:t>
      </w:r>
      <w:r>
        <w:t xml:space="preserve"> les</w:t>
      </w:r>
      <w:r w:rsidR="00410CE3" w:rsidRPr="00395E1A">
        <w:t xml:space="preserve"> chercheurs), quand on me</w:t>
      </w:r>
      <w:r w:rsidR="000D2669">
        <w:t>t côte à cô</w:t>
      </w:r>
      <w:r>
        <w:t>te la question</w:t>
      </w:r>
      <w:r w:rsidR="00410CE3" w:rsidRPr="00395E1A">
        <w:t xml:space="preserve"> des suicides </w:t>
      </w:r>
      <w:r w:rsidR="000D2669">
        <w:t>-</w:t>
      </w:r>
      <w:r w:rsidR="00410CE3" w:rsidRPr="00395E1A">
        <w:t xml:space="preserve"> l’énigme de l’acte </w:t>
      </w:r>
      <w:r w:rsidR="007D41DC" w:rsidRPr="00395E1A">
        <w:t>individuel</w:t>
      </w:r>
      <w:r w:rsidR="00410CE3" w:rsidRPr="00395E1A">
        <w:t xml:space="preserve"> et </w:t>
      </w:r>
      <w:r w:rsidR="000D2669">
        <w:t xml:space="preserve">la </w:t>
      </w:r>
      <w:r w:rsidR="00410CE3" w:rsidRPr="00395E1A">
        <w:t>sociologie du courant social de Durkheim</w:t>
      </w:r>
      <w:r w:rsidR="000D2669">
        <w:t>,</w:t>
      </w:r>
      <w:r w:rsidR="00410CE3" w:rsidRPr="00395E1A">
        <w:t xml:space="preserve"> voir que le déroulé allant d’une souffrance intime à une causalité du côté du </w:t>
      </w:r>
      <w:r w:rsidR="007D41DC" w:rsidRPr="00395E1A">
        <w:t>management</w:t>
      </w:r>
      <w:r w:rsidR="00410CE3" w:rsidRPr="00395E1A">
        <w:t xml:space="preserve"> = différence historique dans</w:t>
      </w:r>
      <w:r w:rsidR="000D2669">
        <w:t xml:space="preserve"> le</w:t>
      </w:r>
      <w:r w:rsidR="00410CE3" w:rsidRPr="00395E1A">
        <w:t xml:space="preserve"> traitement du suicide </w:t>
      </w:r>
    </w:p>
    <w:p w14:paraId="00B08AF3" w14:textId="51F23DA5" w:rsidR="00410CE3" w:rsidRPr="00395E1A" w:rsidRDefault="007D41DC" w:rsidP="00395E1A">
      <w:pPr>
        <w:jc w:val="both"/>
      </w:pPr>
      <w:r>
        <w:t xml:space="preserve">- </w:t>
      </w:r>
      <w:r w:rsidR="00410CE3" w:rsidRPr="00395E1A">
        <w:t>3</w:t>
      </w:r>
      <w:r w:rsidR="00410CE3" w:rsidRPr="00D429D6">
        <w:rPr>
          <w:vertAlign w:val="superscript"/>
        </w:rPr>
        <w:t>e</w:t>
      </w:r>
      <w:r w:rsidR="00410CE3" w:rsidRPr="00395E1A">
        <w:t xml:space="preserve"> axe : </w:t>
      </w:r>
      <w:r w:rsidR="00FD59E2" w:rsidRPr="00395E1A">
        <w:t xml:space="preserve">on a </w:t>
      </w:r>
      <w:r w:rsidR="00D429D6">
        <w:t>+</w:t>
      </w:r>
      <w:r w:rsidR="00FD59E2" w:rsidRPr="00395E1A">
        <w:t xml:space="preserve"> l’habitude dans</w:t>
      </w:r>
      <w:r w:rsidR="00D429D6">
        <w:t xml:space="preserve"> le</w:t>
      </w:r>
      <w:r w:rsidR="00FD59E2" w:rsidRPr="00395E1A">
        <w:t xml:space="preserve"> champ </w:t>
      </w:r>
      <w:r w:rsidR="00D429D6">
        <w:t xml:space="preserve">de la </w:t>
      </w:r>
      <w:r w:rsidR="00FD59E2" w:rsidRPr="00395E1A">
        <w:t xml:space="preserve">psychologie </w:t>
      </w:r>
      <w:r w:rsidR="000D2669">
        <w:t xml:space="preserve">de dire </w:t>
      </w:r>
      <w:r w:rsidR="00FD59E2" w:rsidRPr="00395E1A">
        <w:t xml:space="preserve">que cet effacement ne s’efface pas </w:t>
      </w:r>
    </w:p>
    <w:p w14:paraId="403214DC" w14:textId="6B87B514" w:rsidR="00FD59E2" w:rsidRPr="00395E1A" w:rsidRDefault="007D41DC" w:rsidP="00395E1A">
      <w:pPr>
        <w:jc w:val="both"/>
      </w:pPr>
      <w:r>
        <w:t>- E</w:t>
      </w:r>
      <w:r w:rsidR="00FD59E2" w:rsidRPr="00395E1A">
        <w:t xml:space="preserve">ntre </w:t>
      </w:r>
      <w:r>
        <w:t xml:space="preserve">la </w:t>
      </w:r>
      <w:r w:rsidR="00FD59E2" w:rsidRPr="00395E1A">
        <w:t xml:space="preserve">fin </w:t>
      </w:r>
      <w:r>
        <w:t>des années 1990 et</w:t>
      </w:r>
      <w:r w:rsidR="000D2669">
        <w:t xml:space="preserve"> les années</w:t>
      </w:r>
      <w:r>
        <w:t xml:space="preserve"> 2010</w:t>
      </w:r>
      <w:r w:rsidR="00FD59E2" w:rsidRPr="00395E1A">
        <w:t xml:space="preserve"> notamment à France Télécom ceux qui sont passé</w:t>
      </w:r>
      <w:r w:rsidR="000D2669">
        <w:t>s</w:t>
      </w:r>
      <w:r w:rsidR="00FD59E2" w:rsidRPr="00395E1A">
        <w:t xml:space="preserve"> à un registre du silence dans un déroulé du comment on passe à l’acte (très démonstratif, martyr dans le sens</w:t>
      </w:r>
      <w:r w:rsidR="000D2669">
        <w:t xml:space="preserve"> de</w:t>
      </w:r>
      <w:r w:rsidR="00FD59E2" w:rsidRPr="00395E1A">
        <w:t xml:space="preserve"> témoin), effacement d’époque dif</w:t>
      </w:r>
      <w:r w:rsidR="000D2669">
        <w:t xml:space="preserve">ficile à délimiter, comment il </w:t>
      </w:r>
      <w:r w:rsidR="00FD59E2" w:rsidRPr="00395E1A">
        <w:t>e</w:t>
      </w:r>
      <w:r w:rsidR="000D2669">
        <w:t>n</w:t>
      </w:r>
      <w:r w:rsidR="00FD59E2" w:rsidRPr="00395E1A">
        <w:t xml:space="preserve"> retourne dans </w:t>
      </w:r>
      <w:r w:rsidR="000D2669">
        <w:t xml:space="preserve">les </w:t>
      </w:r>
      <w:r w:rsidR="00FD59E2" w:rsidRPr="00395E1A">
        <w:t xml:space="preserve">souffrances individuelles et repris dans </w:t>
      </w:r>
      <w:r w:rsidR="000D2669">
        <w:t xml:space="preserve">des </w:t>
      </w:r>
      <w:r w:rsidR="00395E1A" w:rsidRPr="00395E1A">
        <w:t>nomenclatures</w:t>
      </w:r>
      <w:r w:rsidR="00FD59E2" w:rsidRPr="00395E1A">
        <w:t xml:space="preserve"> larges de psychopathologie et </w:t>
      </w:r>
      <w:r w:rsidR="000D2669">
        <w:t xml:space="preserve">de </w:t>
      </w:r>
      <w:r w:rsidR="00FD59E2" w:rsidRPr="00395E1A">
        <w:t xml:space="preserve">risques psycho-sociaux </w:t>
      </w:r>
    </w:p>
    <w:p w14:paraId="125B1D7E" w14:textId="2093BF06" w:rsidR="00FD59E2" w:rsidRPr="00395E1A" w:rsidRDefault="007D41DC" w:rsidP="00395E1A">
      <w:pPr>
        <w:jc w:val="both"/>
        <w:rPr>
          <w:b/>
        </w:rPr>
      </w:pPr>
      <w:r>
        <w:sym w:font="Wingdings" w:char="F0E0"/>
      </w:r>
      <w:r>
        <w:t xml:space="preserve"> Remarque d’</w:t>
      </w:r>
      <w:r w:rsidR="00FD59E2" w:rsidRPr="00395E1A">
        <w:t>H</w:t>
      </w:r>
      <w:r>
        <w:t xml:space="preserve">ervé </w:t>
      </w:r>
      <w:r w:rsidR="00FD59E2" w:rsidRPr="00395E1A">
        <w:t>G</w:t>
      </w:r>
      <w:r>
        <w:t>uillemain</w:t>
      </w:r>
      <w:r w:rsidR="00FD59E2" w:rsidRPr="00395E1A">
        <w:t xml:space="preserve"> : objet d’histoire et volet très psychologique – </w:t>
      </w:r>
      <w:r w:rsidR="00FD59E2" w:rsidRPr="00395E1A">
        <w:rPr>
          <w:b/>
        </w:rPr>
        <w:t>« l’effacement qui ne s’</w:t>
      </w:r>
      <w:r w:rsidR="00395E1A" w:rsidRPr="00395E1A">
        <w:rPr>
          <w:b/>
        </w:rPr>
        <w:t>efface</w:t>
      </w:r>
      <w:r w:rsidR="00FD59E2" w:rsidRPr="00395E1A">
        <w:rPr>
          <w:b/>
        </w:rPr>
        <w:t xml:space="preserve"> pas » </w:t>
      </w:r>
      <w:r w:rsidR="00FD59E2" w:rsidRPr="00395E1A">
        <w:t xml:space="preserve">résonne avec la réalité de nos recherches on a </w:t>
      </w:r>
      <w:r w:rsidR="00FD59E2" w:rsidRPr="00395E1A">
        <w:rPr>
          <w:b/>
        </w:rPr>
        <w:t>du mal à dire</w:t>
      </w:r>
      <w:r w:rsidR="00395E1A">
        <w:rPr>
          <w:b/>
        </w:rPr>
        <w:t xml:space="preserve"> la</w:t>
      </w:r>
      <w:r w:rsidR="00FD59E2" w:rsidRPr="00395E1A">
        <w:rPr>
          <w:b/>
        </w:rPr>
        <w:t xml:space="preserve"> fin des choses</w:t>
      </w:r>
    </w:p>
    <w:p w14:paraId="187319E4" w14:textId="77777777" w:rsidR="00395E1A" w:rsidRPr="00D01076" w:rsidRDefault="00395E1A" w:rsidP="00395E1A">
      <w:pPr>
        <w:jc w:val="both"/>
      </w:pPr>
    </w:p>
    <w:p w14:paraId="35A319A6" w14:textId="448FDA3C" w:rsidR="00FD59E2" w:rsidRPr="00290230" w:rsidRDefault="000844E5" w:rsidP="00D01076">
      <w:pPr>
        <w:pStyle w:val="Normalweb"/>
        <w:numPr>
          <w:ilvl w:val="0"/>
          <w:numId w:val="1"/>
        </w:numPr>
        <w:spacing w:before="0" w:beforeAutospacing="0" w:after="0" w:afterAutospacing="0"/>
        <w:jc w:val="both"/>
        <w:textAlignment w:val="baseline"/>
        <w:rPr>
          <w:color w:val="000000"/>
          <w:u w:val="single"/>
        </w:rPr>
      </w:pPr>
      <w:r w:rsidRPr="00290230">
        <w:rPr>
          <w:color w:val="000000"/>
          <w:u w:val="single"/>
        </w:rPr>
        <w:lastRenderedPageBreak/>
        <w:t xml:space="preserve">Kylian Godde : </w:t>
      </w:r>
      <w:r w:rsidR="00D4409B">
        <w:rPr>
          <w:color w:val="000000"/>
          <w:u w:val="single"/>
        </w:rPr>
        <w:t xml:space="preserve">la </w:t>
      </w:r>
      <w:r w:rsidR="00290230" w:rsidRPr="00290230">
        <w:rPr>
          <w:color w:val="000000"/>
          <w:u w:val="single"/>
        </w:rPr>
        <w:t>marginalisation de la chirurgie thoracique contre la tuberculose (1950-1960)</w:t>
      </w:r>
    </w:p>
    <w:p w14:paraId="76E4CDAC" w14:textId="5C44C205" w:rsidR="00D4409B" w:rsidRDefault="00395E1A" w:rsidP="00D01076">
      <w:pPr>
        <w:pStyle w:val="Normalweb"/>
        <w:spacing w:before="0" w:beforeAutospacing="0" w:after="0" w:afterAutospacing="0"/>
        <w:jc w:val="both"/>
        <w:textAlignment w:val="baseline"/>
        <w:rPr>
          <w:color w:val="000000"/>
        </w:rPr>
      </w:pPr>
      <w:r>
        <w:rPr>
          <w:color w:val="000000"/>
        </w:rPr>
        <w:t xml:space="preserve">- </w:t>
      </w:r>
      <w:r w:rsidR="00D4409B">
        <w:rPr>
          <w:color w:val="000000"/>
        </w:rPr>
        <w:t>Travail de thèse en cours</w:t>
      </w:r>
    </w:p>
    <w:p w14:paraId="4D1BCBEC" w14:textId="612ADDE7" w:rsidR="00FD59E2" w:rsidRPr="00D01076" w:rsidRDefault="00D4409B" w:rsidP="00D01076">
      <w:pPr>
        <w:pStyle w:val="Normalweb"/>
        <w:spacing w:before="0" w:beforeAutospacing="0" w:after="0" w:afterAutospacing="0"/>
        <w:jc w:val="both"/>
        <w:textAlignment w:val="baseline"/>
        <w:rPr>
          <w:color w:val="000000"/>
        </w:rPr>
      </w:pPr>
      <w:r>
        <w:rPr>
          <w:color w:val="000000"/>
        </w:rPr>
        <w:t xml:space="preserve">- </w:t>
      </w:r>
      <w:r w:rsidR="00FD59E2" w:rsidRPr="00D01076">
        <w:rPr>
          <w:color w:val="000000"/>
        </w:rPr>
        <w:t xml:space="preserve">Étude de cas </w:t>
      </w:r>
      <w:r w:rsidR="00395E1A">
        <w:rPr>
          <w:color w:val="000000"/>
        </w:rPr>
        <w:t xml:space="preserve">sur </w:t>
      </w:r>
      <w:r w:rsidR="00290230">
        <w:rPr>
          <w:color w:val="000000"/>
        </w:rPr>
        <w:t xml:space="preserve">la </w:t>
      </w:r>
      <w:r w:rsidR="00395E1A">
        <w:rPr>
          <w:color w:val="000000"/>
        </w:rPr>
        <w:t>fin</w:t>
      </w:r>
      <w:r w:rsidR="00290230">
        <w:rPr>
          <w:color w:val="000000"/>
        </w:rPr>
        <w:t xml:space="preserve"> des</w:t>
      </w:r>
      <w:r w:rsidR="00395E1A">
        <w:rPr>
          <w:color w:val="000000"/>
        </w:rPr>
        <w:t xml:space="preserve"> chirurgies thoraciques </w:t>
      </w:r>
      <w:r w:rsidR="00FD59E2" w:rsidRPr="00D01076">
        <w:rPr>
          <w:color w:val="000000"/>
        </w:rPr>
        <w:t>contre</w:t>
      </w:r>
      <w:r w:rsidR="00395E1A">
        <w:rPr>
          <w:color w:val="000000"/>
        </w:rPr>
        <w:t xml:space="preserve"> la</w:t>
      </w:r>
      <w:r w:rsidR="00FD59E2" w:rsidRPr="00D01076">
        <w:rPr>
          <w:color w:val="000000"/>
        </w:rPr>
        <w:t xml:space="preserve"> tuberculose </w:t>
      </w:r>
      <w:r w:rsidR="00395E1A">
        <w:rPr>
          <w:color w:val="000000"/>
        </w:rPr>
        <w:t>a</w:t>
      </w:r>
      <w:r w:rsidR="00FD59E2" w:rsidRPr="00D01076">
        <w:rPr>
          <w:color w:val="000000"/>
        </w:rPr>
        <w:t xml:space="preserve">vec </w:t>
      </w:r>
      <w:r w:rsidR="00395E1A">
        <w:rPr>
          <w:color w:val="000000"/>
        </w:rPr>
        <w:t>l’</w:t>
      </w:r>
      <w:r w:rsidR="00FD59E2" w:rsidRPr="00D01076">
        <w:rPr>
          <w:color w:val="000000"/>
        </w:rPr>
        <w:t xml:space="preserve">arrivée </w:t>
      </w:r>
      <w:r w:rsidR="00395E1A">
        <w:rPr>
          <w:color w:val="000000"/>
        </w:rPr>
        <w:t>des antibiotiques dans les années</w:t>
      </w:r>
      <w:r w:rsidR="00FD59E2" w:rsidRPr="00D01076">
        <w:rPr>
          <w:color w:val="000000"/>
        </w:rPr>
        <w:t xml:space="preserve"> </w:t>
      </w:r>
      <w:r w:rsidR="00395E1A">
        <w:rPr>
          <w:color w:val="000000"/>
        </w:rPr>
        <w:t>19</w:t>
      </w:r>
      <w:r w:rsidR="00FD59E2" w:rsidRPr="00D01076">
        <w:rPr>
          <w:color w:val="000000"/>
        </w:rPr>
        <w:t>60-</w:t>
      </w:r>
      <w:r w:rsidR="00395E1A">
        <w:rPr>
          <w:color w:val="000000"/>
        </w:rPr>
        <w:t>19</w:t>
      </w:r>
      <w:r w:rsidR="00FD59E2" w:rsidRPr="00D01076">
        <w:rPr>
          <w:color w:val="000000"/>
        </w:rPr>
        <w:t>70 pour poser « la fin des choses » (</w:t>
      </w:r>
      <w:r w:rsidR="00395E1A">
        <w:rPr>
          <w:color w:val="000000"/>
        </w:rPr>
        <w:t xml:space="preserve">il y a encore des </w:t>
      </w:r>
      <w:r w:rsidR="00FD59E2" w:rsidRPr="00D01076">
        <w:rPr>
          <w:color w:val="000000"/>
        </w:rPr>
        <w:t>opé</w:t>
      </w:r>
      <w:r w:rsidR="00395E1A">
        <w:rPr>
          <w:color w:val="000000"/>
        </w:rPr>
        <w:t>rations</w:t>
      </w:r>
      <w:r w:rsidR="00FD59E2" w:rsidRPr="00D01076">
        <w:rPr>
          <w:color w:val="000000"/>
        </w:rPr>
        <w:t xml:space="preserve"> thoraciques contre</w:t>
      </w:r>
      <w:r w:rsidR="00395E1A">
        <w:rPr>
          <w:color w:val="000000"/>
        </w:rPr>
        <w:t xml:space="preserve"> la</w:t>
      </w:r>
      <w:r w:rsidR="00FD59E2" w:rsidRPr="00D01076">
        <w:rPr>
          <w:color w:val="000000"/>
        </w:rPr>
        <w:t xml:space="preserve"> tuberculose dans </w:t>
      </w:r>
      <w:r w:rsidR="00395E1A">
        <w:rPr>
          <w:color w:val="000000"/>
        </w:rPr>
        <w:t>les années</w:t>
      </w:r>
      <w:r w:rsidR="00395E1A" w:rsidRPr="00D01076">
        <w:rPr>
          <w:color w:val="000000"/>
        </w:rPr>
        <w:t xml:space="preserve"> </w:t>
      </w:r>
      <w:r w:rsidR="00395E1A">
        <w:rPr>
          <w:color w:val="000000"/>
        </w:rPr>
        <w:t>1980)</w:t>
      </w:r>
      <w:r w:rsidR="00290230">
        <w:rPr>
          <w:color w:val="000000"/>
        </w:rPr>
        <w:t xml:space="preserve"> - </w:t>
      </w:r>
      <w:r w:rsidR="00290230" w:rsidRPr="00A42F82">
        <w:t>cf. CR du 2</w:t>
      </w:r>
      <w:r w:rsidR="00290230" w:rsidRPr="00A42F82">
        <w:rPr>
          <w:vertAlign w:val="superscript"/>
        </w:rPr>
        <w:t>e</w:t>
      </w:r>
      <w:r w:rsidR="00290230" w:rsidRPr="00A42F82">
        <w:t xml:space="preserve"> séminaire</w:t>
      </w:r>
    </w:p>
    <w:p w14:paraId="0312A705" w14:textId="6762527F" w:rsidR="00FD59E2" w:rsidRPr="00D01076" w:rsidRDefault="00395E1A" w:rsidP="00D01076">
      <w:pPr>
        <w:pStyle w:val="Normalweb"/>
        <w:spacing w:before="0" w:beforeAutospacing="0" w:after="0" w:afterAutospacing="0"/>
        <w:jc w:val="both"/>
        <w:textAlignment w:val="baseline"/>
        <w:rPr>
          <w:color w:val="000000"/>
        </w:rPr>
      </w:pPr>
      <w:r>
        <w:rPr>
          <w:color w:val="000000"/>
        </w:rPr>
        <w:t xml:space="preserve">- </w:t>
      </w:r>
      <w:r w:rsidR="00FD59E2" w:rsidRPr="00D01076">
        <w:rPr>
          <w:color w:val="000000"/>
        </w:rPr>
        <w:t xml:space="preserve">Moment de basculement : </w:t>
      </w:r>
      <w:r w:rsidR="0062602D">
        <w:rPr>
          <w:color w:val="000000"/>
        </w:rPr>
        <w:t xml:space="preserve">la </w:t>
      </w:r>
      <w:r w:rsidR="00FD59E2" w:rsidRPr="00D01076">
        <w:rPr>
          <w:color w:val="000000"/>
        </w:rPr>
        <w:t xml:space="preserve">chirurgie en tant que geste thérapeutique principal disparait </w:t>
      </w:r>
    </w:p>
    <w:p w14:paraId="2642A8CF" w14:textId="3DD48C8F" w:rsidR="00FD59E2" w:rsidRPr="00D01076" w:rsidRDefault="00395E1A" w:rsidP="00D01076">
      <w:pPr>
        <w:pStyle w:val="Normalweb"/>
        <w:spacing w:before="0" w:beforeAutospacing="0" w:after="0" w:afterAutospacing="0"/>
        <w:jc w:val="both"/>
        <w:textAlignment w:val="baseline"/>
        <w:rPr>
          <w:color w:val="000000"/>
        </w:rPr>
      </w:pPr>
      <w:r>
        <w:rPr>
          <w:color w:val="000000"/>
        </w:rPr>
        <w:t xml:space="preserve">- </w:t>
      </w:r>
      <w:r w:rsidR="00FD59E2" w:rsidRPr="00D01076">
        <w:rPr>
          <w:color w:val="000000"/>
        </w:rPr>
        <w:t>Micro</w:t>
      </w:r>
      <w:r>
        <w:rPr>
          <w:color w:val="000000"/>
        </w:rPr>
        <w:t>-</w:t>
      </w:r>
      <w:r w:rsidR="00FD59E2" w:rsidRPr="00D01076">
        <w:rPr>
          <w:color w:val="000000"/>
        </w:rPr>
        <w:t>étude de cas dans</w:t>
      </w:r>
      <w:r w:rsidR="0062602D">
        <w:rPr>
          <w:color w:val="000000"/>
        </w:rPr>
        <w:t xml:space="preserve"> les</w:t>
      </w:r>
      <w:r w:rsidR="00FD59E2" w:rsidRPr="00D01076">
        <w:rPr>
          <w:color w:val="000000"/>
        </w:rPr>
        <w:t xml:space="preserve"> sociétés savantes de chirurgiens dans </w:t>
      </w:r>
      <w:r w:rsidR="0062602D">
        <w:rPr>
          <w:color w:val="000000"/>
        </w:rPr>
        <w:t>les années 1950</w:t>
      </w:r>
      <w:r w:rsidR="00FD59E2" w:rsidRPr="00D01076">
        <w:rPr>
          <w:color w:val="000000"/>
        </w:rPr>
        <w:t xml:space="preserve"> </w:t>
      </w:r>
      <w:r w:rsidR="0062602D">
        <w:rPr>
          <w:color w:val="000000"/>
        </w:rPr>
        <w:t>s’interrogeant</w:t>
      </w:r>
      <w:r w:rsidR="00FD59E2" w:rsidRPr="00D01076">
        <w:rPr>
          <w:color w:val="000000"/>
        </w:rPr>
        <w:t xml:space="preserve"> </w:t>
      </w:r>
      <w:r w:rsidR="00290230">
        <w:rPr>
          <w:color w:val="000000"/>
        </w:rPr>
        <w:t>dans quels cas la chirurgie est</w:t>
      </w:r>
      <w:r w:rsidR="00FD59E2" w:rsidRPr="00D01076">
        <w:rPr>
          <w:color w:val="000000"/>
        </w:rPr>
        <w:t xml:space="preserve"> encore utile face aux antibiotiques</w:t>
      </w:r>
      <w:r w:rsidR="00290230">
        <w:rPr>
          <w:color w:val="000000"/>
        </w:rPr>
        <w:t> </w:t>
      </w:r>
    </w:p>
    <w:p w14:paraId="166EF543" w14:textId="77777777" w:rsidR="00FD59E2" w:rsidRDefault="00FD59E2" w:rsidP="00D01076">
      <w:pPr>
        <w:pStyle w:val="Normalweb"/>
        <w:spacing w:before="0" w:beforeAutospacing="0" w:after="0" w:afterAutospacing="0"/>
        <w:jc w:val="both"/>
        <w:textAlignment w:val="baseline"/>
        <w:rPr>
          <w:color w:val="000000"/>
        </w:rPr>
      </w:pPr>
    </w:p>
    <w:p w14:paraId="2FB38C6B" w14:textId="77777777" w:rsidR="00395E1A" w:rsidRPr="00D01076" w:rsidRDefault="00395E1A" w:rsidP="00D01076">
      <w:pPr>
        <w:pStyle w:val="Normalweb"/>
        <w:spacing w:before="0" w:beforeAutospacing="0" w:after="0" w:afterAutospacing="0"/>
        <w:jc w:val="both"/>
        <w:textAlignment w:val="baseline"/>
        <w:rPr>
          <w:color w:val="000000"/>
        </w:rPr>
      </w:pPr>
    </w:p>
    <w:p w14:paraId="70139BF0" w14:textId="095378BC" w:rsidR="00FD59E2" w:rsidRPr="00395E1A" w:rsidRDefault="00FD59E2" w:rsidP="00395E1A">
      <w:pPr>
        <w:pStyle w:val="Pardeliste"/>
        <w:numPr>
          <w:ilvl w:val="0"/>
          <w:numId w:val="8"/>
        </w:numPr>
        <w:rPr>
          <w:u w:val="single"/>
        </w:rPr>
      </w:pPr>
      <w:r w:rsidRPr="00395E1A">
        <w:rPr>
          <w:u w:val="single"/>
        </w:rPr>
        <w:t>Carmen Rousseau : la fin de la cure de Sakel </w:t>
      </w:r>
    </w:p>
    <w:p w14:paraId="7601E12A" w14:textId="77777777" w:rsidR="00395E1A" w:rsidRDefault="00395E1A" w:rsidP="00D01076">
      <w:pPr>
        <w:pStyle w:val="Normalweb"/>
        <w:spacing w:before="0" w:beforeAutospacing="0" w:after="0" w:afterAutospacing="0"/>
        <w:jc w:val="both"/>
        <w:textAlignment w:val="baseline"/>
        <w:rPr>
          <w:color w:val="000000"/>
        </w:rPr>
      </w:pPr>
      <w:r>
        <w:rPr>
          <w:color w:val="000000"/>
        </w:rPr>
        <w:t>- Travail de mémoire de recherche de Master 2</w:t>
      </w:r>
    </w:p>
    <w:p w14:paraId="39C3D778" w14:textId="329FCE02" w:rsidR="00FD59E2" w:rsidRPr="00D01076" w:rsidRDefault="00395E1A" w:rsidP="00D01076">
      <w:pPr>
        <w:pStyle w:val="Normalweb"/>
        <w:spacing w:before="0" w:beforeAutospacing="0" w:after="0" w:afterAutospacing="0"/>
        <w:jc w:val="both"/>
        <w:textAlignment w:val="baseline"/>
        <w:rPr>
          <w:color w:val="000000"/>
        </w:rPr>
      </w:pPr>
      <w:r>
        <w:rPr>
          <w:color w:val="000000"/>
        </w:rPr>
        <w:t>- Étude de l’a</w:t>
      </w:r>
      <w:r w:rsidR="00FD59E2" w:rsidRPr="00D01076">
        <w:rPr>
          <w:color w:val="000000"/>
        </w:rPr>
        <w:t xml:space="preserve">bandon de l’utilisation des chocs insuliniques en psychiatrie : comment on mesure et </w:t>
      </w:r>
      <w:r>
        <w:rPr>
          <w:color w:val="000000"/>
        </w:rPr>
        <w:t>é</w:t>
      </w:r>
      <w:r w:rsidR="00FD59E2" w:rsidRPr="00D01076">
        <w:rPr>
          <w:color w:val="000000"/>
        </w:rPr>
        <w:t>value</w:t>
      </w:r>
      <w:r>
        <w:rPr>
          <w:color w:val="000000"/>
        </w:rPr>
        <w:t xml:space="preserve"> la</w:t>
      </w:r>
      <w:r w:rsidR="00FD59E2" w:rsidRPr="00D01076">
        <w:rPr>
          <w:color w:val="000000"/>
        </w:rPr>
        <w:t xml:space="preserve"> fin </w:t>
      </w:r>
      <w:r>
        <w:rPr>
          <w:color w:val="000000"/>
        </w:rPr>
        <w:t xml:space="preserve">d’une </w:t>
      </w:r>
      <w:r w:rsidR="00FD59E2" w:rsidRPr="00D01076">
        <w:rPr>
          <w:color w:val="000000"/>
        </w:rPr>
        <w:t xml:space="preserve">pratique </w:t>
      </w:r>
      <w:r>
        <w:rPr>
          <w:color w:val="000000"/>
        </w:rPr>
        <w:t xml:space="preserve">en </w:t>
      </w:r>
      <w:r w:rsidR="00FD59E2" w:rsidRPr="00D01076">
        <w:rPr>
          <w:color w:val="000000"/>
        </w:rPr>
        <w:t>psychiatrie, comment on mesure ce déclin</w:t>
      </w:r>
      <w:r>
        <w:rPr>
          <w:color w:val="000000"/>
        </w:rPr>
        <w:t> ?</w:t>
      </w:r>
    </w:p>
    <w:p w14:paraId="12294731" w14:textId="666BA69A" w:rsidR="00FD59E2" w:rsidRPr="00D01076" w:rsidRDefault="00395E1A" w:rsidP="00D01076">
      <w:pPr>
        <w:pStyle w:val="Normalweb"/>
        <w:spacing w:before="0" w:beforeAutospacing="0" w:after="0" w:afterAutospacing="0"/>
        <w:jc w:val="both"/>
        <w:textAlignment w:val="baseline"/>
        <w:rPr>
          <w:color w:val="000000"/>
        </w:rPr>
      </w:pPr>
      <w:r>
        <w:rPr>
          <w:color w:val="000000"/>
        </w:rPr>
        <w:t xml:space="preserve">- </w:t>
      </w:r>
      <w:r w:rsidR="00FD59E2" w:rsidRPr="00D01076">
        <w:rPr>
          <w:color w:val="000000"/>
        </w:rPr>
        <w:t xml:space="preserve">Pratique début </w:t>
      </w:r>
      <w:r>
        <w:rPr>
          <w:color w:val="000000"/>
        </w:rPr>
        <w:t>XX</w:t>
      </w:r>
      <w:r w:rsidR="00FD59E2" w:rsidRPr="00D01076">
        <w:rPr>
          <w:color w:val="000000"/>
          <w:vertAlign w:val="superscript"/>
        </w:rPr>
        <w:t>e</w:t>
      </w:r>
      <w:r w:rsidR="00FD59E2" w:rsidRPr="00D01076">
        <w:rPr>
          <w:color w:val="000000"/>
        </w:rPr>
        <w:t xml:space="preserve"> </w:t>
      </w:r>
      <w:r>
        <w:rPr>
          <w:color w:val="000000"/>
        </w:rPr>
        <w:t xml:space="preserve">s. </w:t>
      </w:r>
      <w:r w:rsidR="00FD59E2" w:rsidRPr="00D01076">
        <w:rPr>
          <w:color w:val="000000"/>
        </w:rPr>
        <w:t>et disparu</w:t>
      </w:r>
      <w:r w:rsidR="00E86A7F">
        <w:rPr>
          <w:color w:val="000000"/>
        </w:rPr>
        <w:t>e</w:t>
      </w:r>
      <w:r w:rsidR="00FD59E2" w:rsidRPr="00D01076">
        <w:rPr>
          <w:color w:val="000000"/>
        </w:rPr>
        <w:t xml:space="preserve"> presque d’un seul coup dans </w:t>
      </w:r>
      <w:r>
        <w:rPr>
          <w:color w:val="000000"/>
        </w:rPr>
        <w:t xml:space="preserve">les </w:t>
      </w:r>
      <w:r w:rsidR="00FD59E2" w:rsidRPr="00D01076">
        <w:rPr>
          <w:color w:val="000000"/>
        </w:rPr>
        <w:t>textes mais pas dans</w:t>
      </w:r>
      <w:r>
        <w:rPr>
          <w:color w:val="000000"/>
        </w:rPr>
        <w:t xml:space="preserve"> les</w:t>
      </w:r>
      <w:r w:rsidR="00FD59E2" w:rsidRPr="00D01076">
        <w:rPr>
          <w:color w:val="000000"/>
        </w:rPr>
        <w:t xml:space="preserve"> pratiques (</w:t>
      </w:r>
      <w:r>
        <w:rPr>
          <w:color w:val="000000"/>
        </w:rPr>
        <w:t>des soignant.</w:t>
      </w:r>
      <w:proofErr w:type="gramStart"/>
      <w:r>
        <w:rPr>
          <w:color w:val="000000"/>
        </w:rPr>
        <w:t>e.s</w:t>
      </w:r>
      <w:proofErr w:type="gramEnd"/>
      <w:r>
        <w:rPr>
          <w:color w:val="000000"/>
        </w:rPr>
        <w:t xml:space="preserve"> pratiquent </w:t>
      </w:r>
      <w:r w:rsidR="00FD59E2" w:rsidRPr="00D01076">
        <w:rPr>
          <w:color w:val="000000"/>
        </w:rPr>
        <w:t xml:space="preserve">encore </w:t>
      </w:r>
      <w:r>
        <w:rPr>
          <w:color w:val="000000"/>
        </w:rPr>
        <w:t xml:space="preserve">des chocs insuliniques </w:t>
      </w:r>
      <w:r w:rsidRPr="00D01076">
        <w:rPr>
          <w:color w:val="000000"/>
        </w:rPr>
        <w:t>dans</w:t>
      </w:r>
      <w:r w:rsidR="00FD59E2" w:rsidRPr="00D01076">
        <w:rPr>
          <w:color w:val="000000"/>
        </w:rPr>
        <w:t xml:space="preserve"> </w:t>
      </w:r>
      <w:r>
        <w:rPr>
          <w:color w:val="000000"/>
        </w:rPr>
        <w:t>les années 1980</w:t>
      </w:r>
      <w:r w:rsidR="00FD59E2" w:rsidRPr="00D01076">
        <w:rPr>
          <w:color w:val="000000"/>
        </w:rPr>
        <w:t xml:space="preserve">) </w:t>
      </w:r>
    </w:p>
    <w:p w14:paraId="77C54956" w14:textId="338D5072" w:rsidR="00FD59E2" w:rsidRPr="00D01076" w:rsidRDefault="00395E1A" w:rsidP="00D01076">
      <w:pPr>
        <w:pStyle w:val="Normalweb"/>
        <w:spacing w:before="0" w:beforeAutospacing="0" w:after="0" w:afterAutospacing="0"/>
        <w:jc w:val="both"/>
        <w:textAlignment w:val="baseline"/>
        <w:rPr>
          <w:color w:val="000000"/>
        </w:rPr>
      </w:pPr>
      <w:r>
        <w:rPr>
          <w:color w:val="000000"/>
        </w:rPr>
        <w:t xml:space="preserve">- </w:t>
      </w:r>
      <w:r w:rsidR="00FD59E2" w:rsidRPr="00D01076">
        <w:rPr>
          <w:color w:val="000000"/>
        </w:rPr>
        <w:t>Mesurer la fin face aux limites des sources</w:t>
      </w:r>
    </w:p>
    <w:p w14:paraId="77D61686" w14:textId="7C121E0C" w:rsidR="00FD59E2" w:rsidRPr="00D01076" w:rsidRDefault="00395E1A" w:rsidP="00D01076">
      <w:pPr>
        <w:pStyle w:val="Normalweb"/>
        <w:spacing w:before="0" w:beforeAutospacing="0" w:after="0" w:afterAutospacing="0"/>
        <w:jc w:val="both"/>
        <w:textAlignment w:val="baseline"/>
        <w:rPr>
          <w:color w:val="000000"/>
        </w:rPr>
      </w:pPr>
      <w:r>
        <w:rPr>
          <w:color w:val="000000"/>
        </w:rPr>
        <w:t xml:space="preserve">- </w:t>
      </w:r>
      <w:r w:rsidR="00FD59E2" w:rsidRPr="00D01076">
        <w:rPr>
          <w:color w:val="000000"/>
        </w:rPr>
        <w:t>Pas de date de fin précise sur</w:t>
      </w:r>
      <w:r w:rsidR="004C11A3">
        <w:rPr>
          <w:color w:val="000000"/>
        </w:rPr>
        <w:t xml:space="preserve"> la</w:t>
      </w:r>
      <w:r w:rsidR="00FD59E2" w:rsidRPr="00D01076">
        <w:rPr>
          <w:color w:val="000000"/>
        </w:rPr>
        <w:t xml:space="preserve"> fin </w:t>
      </w:r>
      <w:r w:rsidR="004C11A3">
        <w:rPr>
          <w:color w:val="000000"/>
        </w:rPr>
        <w:t>de l’</w:t>
      </w:r>
      <w:r w:rsidR="00FD59E2" w:rsidRPr="00D01076">
        <w:rPr>
          <w:color w:val="000000"/>
        </w:rPr>
        <w:t>insulinothérapie</w:t>
      </w:r>
    </w:p>
    <w:p w14:paraId="0C1C7B30" w14:textId="3E3EBD79" w:rsidR="00FD59E2" w:rsidRPr="00D01076" w:rsidRDefault="004C11A3" w:rsidP="00D01076">
      <w:pPr>
        <w:pStyle w:val="Normalweb"/>
        <w:spacing w:before="0" w:beforeAutospacing="0" w:after="0" w:afterAutospacing="0"/>
        <w:jc w:val="both"/>
        <w:textAlignment w:val="baseline"/>
        <w:rPr>
          <w:color w:val="000000"/>
        </w:rPr>
      </w:pPr>
      <w:r w:rsidRPr="004C11A3">
        <w:rPr>
          <w:i/>
          <w:color w:val="000000"/>
        </w:rPr>
        <w:sym w:font="Wingdings" w:char="F0E0"/>
      </w:r>
      <w:r w:rsidR="00395E1A" w:rsidRPr="004C11A3">
        <w:rPr>
          <w:i/>
          <w:color w:val="000000"/>
        </w:rPr>
        <w:t xml:space="preserve"> </w:t>
      </w:r>
      <w:r w:rsidR="00FD59E2" w:rsidRPr="004C11A3">
        <w:rPr>
          <w:i/>
          <w:color w:val="000000"/>
        </w:rPr>
        <w:t xml:space="preserve">Suggestion de </w:t>
      </w:r>
      <w:r w:rsidRPr="004C11A3">
        <w:rPr>
          <w:i/>
          <w:color w:val="000000"/>
        </w:rPr>
        <w:t xml:space="preserve">A. </w:t>
      </w:r>
      <w:r w:rsidR="00FD59E2" w:rsidRPr="004C11A3">
        <w:rPr>
          <w:i/>
          <w:color w:val="000000"/>
        </w:rPr>
        <w:t>Wenger </w:t>
      </w:r>
      <w:r w:rsidR="00FD59E2" w:rsidRPr="00D01076">
        <w:rPr>
          <w:color w:val="000000"/>
        </w:rPr>
        <w:t xml:space="preserve">: </w:t>
      </w:r>
      <w:r w:rsidR="00335C3F">
        <w:rPr>
          <w:color w:val="000000"/>
        </w:rPr>
        <w:t xml:space="preserve">contacter </w:t>
      </w:r>
      <w:r w:rsidR="00921510">
        <w:rPr>
          <w:color w:val="000000"/>
        </w:rPr>
        <w:t>l’</w:t>
      </w:r>
      <w:r w:rsidR="00FD59E2" w:rsidRPr="00D01076">
        <w:rPr>
          <w:color w:val="000000"/>
        </w:rPr>
        <w:t xml:space="preserve">historienne du film Mireille </w:t>
      </w:r>
      <w:r w:rsidR="00395E1A" w:rsidRPr="00D01076">
        <w:rPr>
          <w:color w:val="000000"/>
        </w:rPr>
        <w:t>Berton</w:t>
      </w:r>
      <w:r w:rsidR="00FD59E2" w:rsidRPr="00D01076">
        <w:rPr>
          <w:color w:val="000000"/>
        </w:rPr>
        <w:t xml:space="preserve"> à Lausanne</w:t>
      </w:r>
      <w:r w:rsidR="00335C3F">
        <w:rPr>
          <w:color w:val="000000"/>
        </w:rPr>
        <w:t xml:space="preserve"> qui</w:t>
      </w:r>
      <w:r w:rsidR="00FD59E2" w:rsidRPr="00D01076">
        <w:rPr>
          <w:color w:val="000000"/>
        </w:rPr>
        <w:t xml:space="preserve"> </w:t>
      </w:r>
      <w:r w:rsidR="00921510">
        <w:rPr>
          <w:color w:val="000000"/>
        </w:rPr>
        <w:t>fait</w:t>
      </w:r>
      <w:r w:rsidR="00FD59E2" w:rsidRPr="00D01076">
        <w:rPr>
          <w:color w:val="000000"/>
        </w:rPr>
        <w:t xml:space="preserve"> un sujet sur </w:t>
      </w:r>
      <w:r w:rsidR="00921510">
        <w:rPr>
          <w:color w:val="000000"/>
        </w:rPr>
        <w:t>l’</w:t>
      </w:r>
      <w:r w:rsidR="00921510" w:rsidRPr="00D01076">
        <w:rPr>
          <w:color w:val="000000"/>
        </w:rPr>
        <w:t>insulinothérapie</w:t>
      </w:r>
      <w:r w:rsidR="00FD59E2" w:rsidRPr="00D01076">
        <w:rPr>
          <w:color w:val="000000"/>
        </w:rPr>
        <w:t xml:space="preserve"> </w:t>
      </w:r>
    </w:p>
    <w:p w14:paraId="34BABAAE" w14:textId="77777777" w:rsidR="00FD59E2" w:rsidRPr="00D01076" w:rsidRDefault="00FD59E2" w:rsidP="00D01076">
      <w:pPr>
        <w:pStyle w:val="Normalweb"/>
        <w:spacing w:before="0" w:beforeAutospacing="0" w:after="0" w:afterAutospacing="0"/>
        <w:jc w:val="both"/>
        <w:textAlignment w:val="baseline"/>
        <w:rPr>
          <w:color w:val="000000"/>
        </w:rPr>
      </w:pPr>
    </w:p>
    <w:p w14:paraId="5E23C7F7" w14:textId="174B5402" w:rsidR="00FD59E2" w:rsidRPr="00D01076" w:rsidRDefault="00FD59E2" w:rsidP="00D01076">
      <w:pPr>
        <w:pStyle w:val="Normalweb"/>
        <w:spacing w:before="0" w:beforeAutospacing="0" w:after="0" w:afterAutospacing="0"/>
        <w:jc w:val="both"/>
        <w:textAlignment w:val="baseline"/>
        <w:rPr>
          <w:color w:val="000000"/>
        </w:rPr>
      </w:pPr>
    </w:p>
    <w:p w14:paraId="4FB88BB2" w14:textId="739531AC" w:rsidR="000844E5" w:rsidRPr="00921510" w:rsidRDefault="000844E5" w:rsidP="00D01076">
      <w:pPr>
        <w:pStyle w:val="Normalweb"/>
        <w:numPr>
          <w:ilvl w:val="0"/>
          <w:numId w:val="1"/>
        </w:numPr>
        <w:spacing w:before="0" w:beforeAutospacing="0" w:after="0" w:afterAutospacing="0"/>
        <w:jc w:val="both"/>
        <w:textAlignment w:val="baseline"/>
        <w:rPr>
          <w:color w:val="000000"/>
          <w:u w:val="single"/>
        </w:rPr>
      </w:pPr>
      <w:r w:rsidRPr="00921510">
        <w:rPr>
          <w:color w:val="000000"/>
          <w:u w:val="single"/>
          <w:shd w:val="clear" w:color="auto" w:fill="FFFFFF"/>
        </w:rPr>
        <w:t xml:space="preserve">Sylvain Villaret et Léo Bernard </w:t>
      </w:r>
      <w:r w:rsidR="00FD59E2" w:rsidRPr="00921510">
        <w:rPr>
          <w:color w:val="000000"/>
          <w:u w:val="single"/>
          <w:shd w:val="clear" w:color="auto" w:fill="FFFFFF"/>
        </w:rPr>
        <w:t>(absent)</w:t>
      </w:r>
      <w:r w:rsidR="00921510" w:rsidRPr="00921510">
        <w:rPr>
          <w:color w:val="000000"/>
          <w:u w:val="single"/>
          <w:shd w:val="clear" w:color="auto" w:fill="FFFFFF"/>
        </w:rPr>
        <w:t> :</w:t>
      </w:r>
      <w:r w:rsidRPr="00921510">
        <w:rPr>
          <w:color w:val="000000"/>
          <w:u w:val="single"/>
          <w:shd w:val="clear" w:color="auto" w:fill="FFFFFF"/>
        </w:rPr>
        <w:t xml:space="preserve"> la mort de naturistes et la fin du mot naturisme</w:t>
      </w:r>
    </w:p>
    <w:p w14:paraId="236A703E" w14:textId="34611EBE" w:rsidR="000844E5" w:rsidRPr="00D01076" w:rsidRDefault="00921510" w:rsidP="00D01076">
      <w:pPr>
        <w:jc w:val="both"/>
      </w:pPr>
      <w:r>
        <w:t xml:space="preserve">- </w:t>
      </w:r>
      <w:r w:rsidRPr="00D01076">
        <w:t>Multiples</w:t>
      </w:r>
      <w:r w:rsidR="00FD59E2" w:rsidRPr="00D01076">
        <w:t xml:space="preserve"> morts de la médecine naturiste</w:t>
      </w:r>
    </w:p>
    <w:p w14:paraId="1107A06D" w14:textId="70D49C7E" w:rsidR="00FD59E2" w:rsidRPr="00D01076" w:rsidRDefault="00921510" w:rsidP="00D01076">
      <w:pPr>
        <w:jc w:val="both"/>
      </w:pPr>
      <w:r>
        <w:t xml:space="preserve">- </w:t>
      </w:r>
      <w:r w:rsidR="00FD59E2" w:rsidRPr="00D01076">
        <w:t xml:space="preserve">On trouverait surtout </w:t>
      </w:r>
      <w:r w:rsidR="0077554B">
        <w:t xml:space="preserve">la </w:t>
      </w:r>
      <w:r w:rsidR="00FD59E2" w:rsidRPr="0077554B">
        <w:rPr>
          <w:b/>
        </w:rPr>
        <w:t>fin par l’usage des noms</w:t>
      </w:r>
      <w:r w:rsidR="00FD59E2" w:rsidRPr="00D01076">
        <w:t>, ça ramène aussi</w:t>
      </w:r>
      <w:r w:rsidR="0077554B">
        <w:t xml:space="preserve"> aux</w:t>
      </w:r>
      <w:r w:rsidR="00FD59E2" w:rsidRPr="00D01076">
        <w:t xml:space="preserve"> pratiques et </w:t>
      </w:r>
      <w:r w:rsidR="0077554B">
        <w:t xml:space="preserve">aux </w:t>
      </w:r>
      <w:r w:rsidR="00FD59E2" w:rsidRPr="00D01076">
        <w:t xml:space="preserve">acteurs, </w:t>
      </w:r>
      <w:r w:rsidR="0077554B">
        <w:t xml:space="preserve">aux </w:t>
      </w:r>
      <w:r w:rsidR="00FD59E2" w:rsidRPr="00D01076">
        <w:t xml:space="preserve">paradigmes médicaux </w:t>
      </w:r>
    </w:p>
    <w:p w14:paraId="54619EE9" w14:textId="75AB25EB" w:rsidR="0077554B" w:rsidRDefault="0077554B" w:rsidP="00D01076">
      <w:pPr>
        <w:jc w:val="both"/>
      </w:pPr>
      <w:r>
        <w:t xml:space="preserve">- </w:t>
      </w:r>
      <w:r w:rsidR="00FD59E2" w:rsidRPr="00D01076">
        <w:t>Quels sont les facteurs qui détermine</w:t>
      </w:r>
      <w:r>
        <w:t>nt la</w:t>
      </w:r>
      <w:r w:rsidR="00FD59E2" w:rsidRPr="00D01076">
        <w:t xml:space="preserve"> fin d’un usage, d’une </w:t>
      </w:r>
      <w:r w:rsidR="00921510" w:rsidRPr="00D01076">
        <w:t>appellation</w:t>
      </w:r>
      <w:r>
        <w:t>,</w:t>
      </w:r>
      <w:r w:rsidR="00FD59E2" w:rsidRPr="00D01076">
        <w:t xml:space="preserve"> au profit d’un</w:t>
      </w:r>
      <w:r>
        <w:t>/un</w:t>
      </w:r>
      <w:r w:rsidR="00FD59E2" w:rsidRPr="00D01076">
        <w:t>e autre</w:t>
      </w:r>
      <w:r>
        <w:t> ?</w:t>
      </w:r>
    </w:p>
    <w:p w14:paraId="151DC997" w14:textId="2E7A450A" w:rsidR="000844E5" w:rsidRPr="00D01076" w:rsidRDefault="0077554B" w:rsidP="00A273F2">
      <w:pPr>
        <w:jc w:val="both"/>
      </w:pPr>
      <w:r>
        <w:t xml:space="preserve">- </w:t>
      </w:r>
      <w:r w:rsidR="00FD59E2" w:rsidRPr="00D01076">
        <w:t xml:space="preserve">On </w:t>
      </w:r>
      <w:r>
        <w:t>l’</w:t>
      </w:r>
      <w:r w:rsidR="00FD59E2" w:rsidRPr="00D01076">
        <w:t xml:space="preserve">abandonne dans </w:t>
      </w:r>
      <w:r w:rsidR="00921510">
        <w:t>l’institution</w:t>
      </w:r>
      <w:r w:rsidR="00FD59E2" w:rsidRPr="00D01076">
        <w:t xml:space="preserve"> et dans </w:t>
      </w:r>
      <w:r>
        <w:t xml:space="preserve">le </w:t>
      </w:r>
      <w:r w:rsidR="00FD59E2" w:rsidRPr="00D01076">
        <w:t xml:space="preserve">champ </w:t>
      </w:r>
      <w:r>
        <w:t>plus</w:t>
      </w:r>
      <w:r w:rsidR="00FD59E2" w:rsidRPr="00D01076">
        <w:t xml:space="preserve"> large des pratiques de soin,</w:t>
      </w:r>
      <w:r w:rsidR="0079413E">
        <w:t xml:space="preserve"> des</w:t>
      </w:r>
      <w:r w:rsidR="00FD59E2" w:rsidRPr="00D01076">
        <w:t xml:space="preserve"> médecines alternatives </w:t>
      </w:r>
      <w:r w:rsidR="00FD59E2" w:rsidRPr="00D01076">
        <w:sym w:font="Wingdings" w:char="F0E0"/>
      </w:r>
      <w:r w:rsidR="00FD59E2" w:rsidRPr="00D01076">
        <w:t xml:space="preserve"> plus</w:t>
      </w:r>
      <w:r>
        <w:t xml:space="preserve">ieurs facteurs : disparition d’une </w:t>
      </w:r>
      <w:r w:rsidR="00FD59E2" w:rsidRPr="00D01076">
        <w:t xml:space="preserve">figure, fédération du naturisme connotant ce terme (bataille autour du sens, considéré comme perdu d’où un renoncement de certains acteurs) </w:t>
      </w:r>
    </w:p>
    <w:p w14:paraId="32CB726F" w14:textId="77777777" w:rsidR="000844E5" w:rsidRDefault="000844E5" w:rsidP="00A273F2">
      <w:pPr>
        <w:jc w:val="both"/>
      </w:pPr>
    </w:p>
    <w:p w14:paraId="1A7E52F8" w14:textId="77777777" w:rsidR="00921510" w:rsidRPr="00D01076" w:rsidRDefault="00921510" w:rsidP="00A273F2">
      <w:pPr>
        <w:jc w:val="both"/>
      </w:pPr>
    </w:p>
    <w:p w14:paraId="79794222" w14:textId="1448BE2B" w:rsidR="00921510" w:rsidRPr="00921510" w:rsidRDefault="00921510" w:rsidP="00A273F2">
      <w:pPr>
        <w:pStyle w:val="Pardeliste"/>
        <w:numPr>
          <w:ilvl w:val="0"/>
          <w:numId w:val="10"/>
        </w:numPr>
        <w:jc w:val="both"/>
        <w:rPr>
          <w:u w:val="single"/>
        </w:rPr>
      </w:pPr>
      <w:r w:rsidRPr="00921510">
        <w:rPr>
          <w:u w:val="single"/>
        </w:rPr>
        <w:t>Nicolas S</w:t>
      </w:r>
      <w:r w:rsidR="004177F6" w:rsidRPr="00921510">
        <w:rPr>
          <w:u w:val="single"/>
        </w:rPr>
        <w:t xml:space="preserve">ueur : </w:t>
      </w:r>
      <w:r w:rsidRPr="00921510">
        <w:rPr>
          <w:u w:val="single"/>
        </w:rPr>
        <w:t>la</w:t>
      </w:r>
      <w:r w:rsidR="004177F6" w:rsidRPr="00921510">
        <w:rPr>
          <w:u w:val="single"/>
        </w:rPr>
        <w:t xml:space="preserve"> fin </w:t>
      </w:r>
      <w:r w:rsidRPr="00921510">
        <w:rPr>
          <w:u w:val="single"/>
        </w:rPr>
        <w:t xml:space="preserve">de la </w:t>
      </w:r>
      <w:r w:rsidR="004177F6" w:rsidRPr="00921510">
        <w:rPr>
          <w:u w:val="single"/>
        </w:rPr>
        <w:t>pratique</w:t>
      </w:r>
      <w:r w:rsidRPr="00921510">
        <w:rPr>
          <w:u w:val="single"/>
        </w:rPr>
        <w:t xml:space="preserve"> des</w:t>
      </w:r>
      <w:r w:rsidR="004177F6" w:rsidRPr="00921510">
        <w:rPr>
          <w:u w:val="single"/>
        </w:rPr>
        <w:t xml:space="preserve"> sangsues médicinales </w:t>
      </w:r>
    </w:p>
    <w:p w14:paraId="13B49701" w14:textId="797A52C7" w:rsidR="00FD59E2" w:rsidRPr="00D01076" w:rsidRDefault="0077554B" w:rsidP="00A273F2">
      <w:pPr>
        <w:jc w:val="both"/>
      </w:pPr>
      <w:r>
        <w:t xml:space="preserve">- </w:t>
      </w:r>
      <w:r w:rsidR="007D41DC" w:rsidRPr="00D01076">
        <w:t>Pas</w:t>
      </w:r>
      <w:r w:rsidR="004177F6" w:rsidRPr="00D01076">
        <w:t xml:space="preserve"> vraiment de fin car encore utilisées aujourd’hui = problème commun à d’autres (1972 : </w:t>
      </w:r>
      <w:r w:rsidR="007D41DC" w:rsidRPr="00D01076">
        <w:t>arrêt</w:t>
      </w:r>
      <w:r w:rsidR="004177F6" w:rsidRPr="00D01076">
        <w:t xml:space="preserve"> </w:t>
      </w:r>
      <w:r w:rsidR="00303D06">
        <w:t>de leur remboursement par la S</w:t>
      </w:r>
      <w:r w:rsidR="004177F6" w:rsidRPr="00D01076">
        <w:t>écu</w:t>
      </w:r>
      <w:r w:rsidR="00303D06">
        <w:t>rité Sociale</w:t>
      </w:r>
      <w:r w:rsidR="004177F6" w:rsidRPr="00D01076">
        <w:t xml:space="preserve"> mais ne veut pas dire fin </w:t>
      </w:r>
      <w:r w:rsidR="00303D06">
        <w:t xml:space="preserve">de la </w:t>
      </w:r>
      <w:r w:rsidR="004177F6" w:rsidRPr="00D01076">
        <w:t xml:space="preserve">pratique), </w:t>
      </w:r>
      <w:r w:rsidR="00303D06">
        <w:t xml:space="preserve">les </w:t>
      </w:r>
      <w:r w:rsidR="004177F6" w:rsidRPr="00D01076">
        <w:t xml:space="preserve">douanes continuent de saisir </w:t>
      </w:r>
      <w:r w:rsidR="00303D06">
        <w:t xml:space="preserve">les </w:t>
      </w:r>
      <w:r w:rsidR="004177F6" w:rsidRPr="00D01076">
        <w:t xml:space="preserve">sangsues vendues illégalement car </w:t>
      </w:r>
      <w:r w:rsidR="00303D06">
        <w:t>il s’agit d’une espèce</w:t>
      </w:r>
      <w:r w:rsidR="004177F6" w:rsidRPr="00D01076">
        <w:t xml:space="preserve"> en voie </w:t>
      </w:r>
      <w:r w:rsidR="00303D06">
        <w:t xml:space="preserve">de </w:t>
      </w:r>
      <w:r w:rsidR="004177F6" w:rsidRPr="00D01076">
        <w:t xml:space="preserve">disparition (en France </w:t>
      </w:r>
      <w:r w:rsidR="00303D06">
        <w:t>leur usage</w:t>
      </w:r>
      <w:r w:rsidR="004177F6" w:rsidRPr="00D01076">
        <w:t xml:space="preserve"> a </w:t>
      </w:r>
      <w:r w:rsidR="00303D06">
        <w:t xml:space="preserve">beaucoup </w:t>
      </w:r>
      <w:r w:rsidR="004177F6" w:rsidRPr="00D01076">
        <w:t xml:space="preserve">décliné, </w:t>
      </w:r>
      <w:r w:rsidR="00303D06">
        <w:t>encore présent</w:t>
      </w:r>
      <w:r w:rsidR="004177F6" w:rsidRPr="00D01076">
        <w:t xml:space="preserve"> en chirurgie esthétique, utilisation </w:t>
      </w:r>
      <w:r w:rsidR="00303D06">
        <w:t>+ importante</w:t>
      </w:r>
      <w:r w:rsidR="004177F6" w:rsidRPr="00D01076">
        <w:t xml:space="preserve"> aux </w:t>
      </w:r>
      <w:r w:rsidR="00303D06">
        <w:t>États-Unis</w:t>
      </w:r>
      <w:r w:rsidR="004177F6" w:rsidRPr="00D01076">
        <w:t xml:space="preserve"> dans d’autres chirurgies)</w:t>
      </w:r>
    </w:p>
    <w:p w14:paraId="2A21F2B4" w14:textId="3ED649C4" w:rsidR="004177F6" w:rsidRPr="00D01076" w:rsidRDefault="0077554B" w:rsidP="00A273F2">
      <w:pPr>
        <w:jc w:val="both"/>
      </w:pPr>
      <w:r>
        <w:t>- Question de</w:t>
      </w:r>
      <w:r w:rsidR="004177F6" w:rsidRPr="00D01076">
        <w:t xml:space="preserve"> </w:t>
      </w:r>
      <w:r w:rsidR="004177F6" w:rsidRPr="0077554B">
        <w:rPr>
          <w:b/>
        </w:rPr>
        <w:t>reconfiguration</w:t>
      </w:r>
      <w:r w:rsidR="004177F6" w:rsidRPr="00D01076">
        <w:t xml:space="preserve"> </w:t>
      </w:r>
      <w:r w:rsidR="004177F6" w:rsidRPr="0077554B">
        <w:rPr>
          <w:b/>
        </w:rPr>
        <w:t>des usages</w:t>
      </w:r>
      <w:r w:rsidR="004177F6" w:rsidRPr="00D01076">
        <w:t xml:space="preserve"> plutôt que </w:t>
      </w:r>
      <w:r>
        <w:t xml:space="preserve">celle de </w:t>
      </w:r>
      <w:r w:rsidR="004177F6" w:rsidRPr="00D01076">
        <w:t>fins avec</w:t>
      </w:r>
      <w:r>
        <w:t xml:space="preserve"> des</w:t>
      </w:r>
      <w:r w:rsidR="004177F6" w:rsidRPr="00D01076">
        <w:t xml:space="preserve"> positionnements variés en </w:t>
      </w:r>
      <w:r>
        <w:t>fonction des acteurs (la sangsue pei</w:t>
      </w:r>
      <w:r w:rsidR="004177F6" w:rsidRPr="00D01076">
        <w:t>ne à émerger dans</w:t>
      </w:r>
      <w:r>
        <w:t xml:space="preserve"> les</w:t>
      </w:r>
      <w:r w:rsidR="004177F6" w:rsidRPr="00D01076">
        <w:t xml:space="preserve"> grands guides des médicaments</w:t>
      </w:r>
      <w:r>
        <w:t>, elle est pourtant partout dans les usages médicinaux du XIX</w:t>
      </w:r>
      <w:r>
        <w:rPr>
          <w:vertAlign w:val="superscript"/>
        </w:rPr>
        <w:t>e</w:t>
      </w:r>
      <w:r>
        <w:t xml:space="preserve"> s.</w:t>
      </w:r>
      <w:r w:rsidR="004177F6" w:rsidRPr="00D01076">
        <w:t>)</w:t>
      </w:r>
    </w:p>
    <w:p w14:paraId="6EB37F4F" w14:textId="77777777" w:rsidR="0077554B" w:rsidRDefault="0077554B" w:rsidP="00A273F2">
      <w:pPr>
        <w:jc w:val="both"/>
      </w:pPr>
    </w:p>
    <w:p w14:paraId="65303E04" w14:textId="5BB1CE60" w:rsidR="004177F6" w:rsidRPr="00D01076" w:rsidRDefault="0077554B" w:rsidP="00A273F2">
      <w:pPr>
        <w:jc w:val="both"/>
      </w:pPr>
      <w:r>
        <w:sym w:font="Wingdings" w:char="F0E0"/>
      </w:r>
      <w:r>
        <w:t xml:space="preserve"> N. Sueur </w:t>
      </w:r>
      <w:r w:rsidR="004177F6" w:rsidRPr="00D01076">
        <w:t xml:space="preserve">a des questions méthodologiques </w:t>
      </w:r>
      <w:r>
        <w:t xml:space="preserve">autour du projet </w:t>
      </w:r>
    </w:p>
    <w:p w14:paraId="5C480011" w14:textId="77777777" w:rsidR="0077554B" w:rsidRDefault="0077554B" w:rsidP="00A273F2">
      <w:pPr>
        <w:jc w:val="both"/>
      </w:pPr>
    </w:p>
    <w:p w14:paraId="003C210C" w14:textId="26170C3F" w:rsidR="004177F6" w:rsidRPr="00D01076" w:rsidRDefault="0077554B" w:rsidP="00A273F2">
      <w:pPr>
        <w:jc w:val="both"/>
      </w:pPr>
      <w:r>
        <w:t xml:space="preserve">- La question </w:t>
      </w:r>
      <w:r w:rsidR="004177F6" w:rsidRPr="00D01076">
        <w:t>des fins sous-entend-elle l’histoire des déb</w:t>
      </w:r>
      <w:r>
        <w:t>uts ? faut-il se poser la question de comment</w:t>
      </w:r>
      <w:r w:rsidR="004177F6" w:rsidRPr="00D01076">
        <w:t xml:space="preserve"> ça émerge</w:t>
      </w:r>
      <w:r>
        <w:t xml:space="preserve"> ? </w:t>
      </w:r>
      <w:r w:rsidR="004177F6" w:rsidRPr="00D01076">
        <w:sym w:font="Wingdings" w:char="F0E0"/>
      </w:r>
      <w:r w:rsidR="004177F6" w:rsidRPr="00D01076">
        <w:t xml:space="preserve"> </w:t>
      </w:r>
      <w:r>
        <w:t xml:space="preserve">Car </w:t>
      </w:r>
      <w:r w:rsidR="004177F6" w:rsidRPr="00D01076">
        <w:t xml:space="preserve">ça peut disparaître pour la même raison </w:t>
      </w:r>
      <w:r>
        <w:t>que son apparition</w:t>
      </w:r>
    </w:p>
    <w:p w14:paraId="158FF707" w14:textId="3E6FA634" w:rsidR="004177F6" w:rsidRPr="00D01076" w:rsidRDefault="0077554B" w:rsidP="00A273F2">
      <w:pPr>
        <w:jc w:val="both"/>
      </w:pPr>
      <w:r w:rsidRPr="00D01076">
        <w:lastRenderedPageBreak/>
        <w:t>Sur</w:t>
      </w:r>
      <w:r w:rsidR="004177F6" w:rsidRPr="00D01076">
        <w:t xml:space="preserve"> pratiquement toutes les études de cas il faut en passer par l’existence même de l’objet dont on cherche à capter la fin </w:t>
      </w:r>
    </w:p>
    <w:p w14:paraId="0B65E79B" w14:textId="0051460F" w:rsidR="00F04721" w:rsidRPr="008B47D2" w:rsidRDefault="004177F6" w:rsidP="00A273F2">
      <w:pPr>
        <w:jc w:val="both"/>
        <w:rPr>
          <w:color w:val="C45911" w:themeColor="accent2" w:themeShade="BF"/>
        </w:rPr>
      </w:pPr>
      <w:r w:rsidRPr="008B47D2">
        <w:rPr>
          <w:color w:val="C45911" w:themeColor="accent2" w:themeShade="BF"/>
        </w:rPr>
        <w:sym w:font="Wingdings" w:char="F0E0"/>
      </w:r>
      <w:r w:rsidRPr="008B47D2">
        <w:rPr>
          <w:color w:val="C45911" w:themeColor="accent2" w:themeShade="BF"/>
        </w:rPr>
        <w:t xml:space="preserve"> </w:t>
      </w:r>
      <w:r w:rsidR="0077554B" w:rsidRPr="008B47D2">
        <w:rPr>
          <w:color w:val="C45911" w:themeColor="accent2" w:themeShade="BF"/>
        </w:rPr>
        <w:t>Possibilité de faire des ateliers</w:t>
      </w:r>
      <w:r w:rsidRPr="008B47D2">
        <w:rPr>
          <w:color w:val="C45911" w:themeColor="accent2" w:themeShade="BF"/>
        </w:rPr>
        <w:t xml:space="preserve"> sur les pratiques et fins des usages comme élément principal d’une th</w:t>
      </w:r>
      <w:r w:rsidR="0077554B" w:rsidRPr="008B47D2">
        <w:rPr>
          <w:color w:val="C45911" w:themeColor="accent2" w:themeShade="BF"/>
        </w:rPr>
        <w:t>érapeutique avec Nicolas, Killian, Carmen</w:t>
      </w:r>
      <w:r w:rsidRPr="008B47D2">
        <w:rPr>
          <w:color w:val="C45911" w:themeColor="accent2" w:themeShade="BF"/>
        </w:rPr>
        <w:t xml:space="preserve">, voir si Ikrame peut être dans cet atelier </w:t>
      </w:r>
    </w:p>
    <w:p w14:paraId="48F951DD" w14:textId="77777777" w:rsidR="0077554B" w:rsidRDefault="0077554B" w:rsidP="00A273F2">
      <w:pPr>
        <w:jc w:val="both"/>
        <w:rPr>
          <w:i/>
        </w:rPr>
      </w:pPr>
    </w:p>
    <w:p w14:paraId="6BA80855" w14:textId="77777777" w:rsidR="007A27A0" w:rsidRPr="00A273F2" w:rsidRDefault="007A27A0" w:rsidP="00A273F2">
      <w:pPr>
        <w:jc w:val="both"/>
        <w:rPr>
          <w:i/>
        </w:rPr>
      </w:pPr>
    </w:p>
    <w:p w14:paraId="6E516FD8" w14:textId="59AF7324" w:rsidR="00F04721" w:rsidRPr="00D01076" w:rsidRDefault="002B3FE4" w:rsidP="00A273F2">
      <w:pPr>
        <w:jc w:val="both"/>
      </w:pPr>
      <w:r w:rsidRPr="00A273F2">
        <w:rPr>
          <w:i/>
        </w:rPr>
        <w:sym w:font="Wingdings" w:char="F0E0"/>
      </w:r>
      <w:r w:rsidRPr="00A273F2">
        <w:rPr>
          <w:i/>
        </w:rPr>
        <w:t xml:space="preserve"> Remarque </w:t>
      </w:r>
      <w:r w:rsidR="00F04721" w:rsidRPr="00A273F2">
        <w:rPr>
          <w:i/>
        </w:rPr>
        <w:t xml:space="preserve">de </w:t>
      </w:r>
      <w:r w:rsidR="0077554B" w:rsidRPr="00A273F2">
        <w:rPr>
          <w:i/>
        </w:rPr>
        <w:t xml:space="preserve">A. </w:t>
      </w:r>
      <w:r w:rsidR="00F04721" w:rsidRPr="00A273F2">
        <w:rPr>
          <w:i/>
        </w:rPr>
        <w:t>Wenger :</w:t>
      </w:r>
      <w:r w:rsidR="00F04721" w:rsidRPr="00D01076">
        <w:t xml:space="preserve"> </w:t>
      </w:r>
      <w:r w:rsidR="00A273F2">
        <w:t xml:space="preserve">il </w:t>
      </w:r>
      <w:r w:rsidR="00F04721" w:rsidRPr="00D01076">
        <w:t>y a des fins qui ne fonctionnent pas (</w:t>
      </w:r>
      <w:r w:rsidR="00A273F2">
        <w:t>« </w:t>
      </w:r>
      <w:r w:rsidR="00F04721" w:rsidRPr="00D01076">
        <w:t>disparition</w:t>
      </w:r>
      <w:r w:rsidR="00A273F2">
        <w:t> »</w:t>
      </w:r>
      <w:r w:rsidR="00F04721" w:rsidRPr="00D01076">
        <w:t xml:space="preserve">, </w:t>
      </w:r>
      <w:r w:rsidR="00A273F2">
        <w:t>« </w:t>
      </w:r>
      <w:r w:rsidR="00F04721" w:rsidRPr="00D01076">
        <w:t>abandon</w:t>
      </w:r>
      <w:r w:rsidR="00A273F2">
        <w:t> </w:t>
      </w:r>
      <w:r w:rsidR="00F04721" w:rsidRPr="00D01076">
        <w:t>progressif</w:t>
      </w:r>
      <w:r w:rsidR="00A273F2">
        <w:t> »</w:t>
      </w:r>
      <w:r w:rsidR="00F04721" w:rsidRPr="00D01076">
        <w:t>,</w:t>
      </w:r>
      <w:r w:rsidR="00A273F2">
        <w:t> « </w:t>
      </w:r>
      <w:r w:rsidR="00F04721" w:rsidRPr="00D01076">
        <w:t>mort</w:t>
      </w:r>
      <w:r w:rsidR="00A273F2">
        <w:t> »</w:t>
      </w:r>
      <w:r w:rsidR="00F04721" w:rsidRPr="00D01076">
        <w:t xml:space="preserve">, </w:t>
      </w:r>
      <w:r w:rsidR="00A273F2">
        <w:t>« </w:t>
      </w:r>
      <w:r w:rsidR="00F04721" w:rsidRPr="00D01076">
        <w:t>effacement</w:t>
      </w:r>
      <w:r w:rsidR="00A273F2">
        <w:t> »</w:t>
      </w:r>
      <w:r w:rsidR="00F04721" w:rsidRPr="00D01076">
        <w:t>), notion importante</w:t>
      </w:r>
      <w:r w:rsidR="00A273F2">
        <w:t xml:space="preserve"> de</w:t>
      </w:r>
      <w:r w:rsidR="00F04721" w:rsidRPr="00D01076">
        <w:t xml:space="preserve"> « </w:t>
      </w:r>
      <w:r w:rsidR="00A273F2" w:rsidRPr="00AD531B">
        <w:rPr>
          <w:b/>
        </w:rPr>
        <w:t>l’</w:t>
      </w:r>
      <w:r w:rsidR="00F04721" w:rsidRPr="00AD531B">
        <w:rPr>
          <w:b/>
        </w:rPr>
        <w:t>utilité ré</w:t>
      </w:r>
      <w:r w:rsidR="00A273F2" w:rsidRPr="00AD531B">
        <w:rPr>
          <w:b/>
        </w:rPr>
        <w:t>siduelle </w:t>
      </w:r>
      <w:r w:rsidR="00A273F2">
        <w:t xml:space="preserve">» proposée par Kylian. Il est </w:t>
      </w:r>
      <w:r w:rsidR="00F04721" w:rsidRPr="00D01076">
        <w:t xml:space="preserve">attaché à </w:t>
      </w:r>
      <w:r w:rsidR="00A273F2">
        <w:t xml:space="preserve">la </w:t>
      </w:r>
      <w:r w:rsidR="00F04721" w:rsidRPr="00D01076">
        <w:t xml:space="preserve">notion de « fin » plutôt que </w:t>
      </w:r>
      <w:r w:rsidR="00A273F2">
        <w:t>l’</w:t>
      </w:r>
      <w:r w:rsidR="00F04721" w:rsidRPr="00D01076">
        <w:t xml:space="preserve">effacement </w:t>
      </w:r>
    </w:p>
    <w:p w14:paraId="237E5D9A" w14:textId="164210A2" w:rsidR="00F04721" w:rsidRPr="00D01076" w:rsidRDefault="00AD531B" w:rsidP="00A273F2">
      <w:pPr>
        <w:jc w:val="both"/>
      </w:pPr>
      <w:r>
        <w:t xml:space="preserve">- </w:t>
      </w:r>
      <w:r w:rsidRPr="00D01076">
        <w:t>Interroger</w:t>
      </w:r>
      <w:r w:rsidR="00F04721" w:rsidRPr="00D01076">
        <w:t xml:space="preserve"> </w:t>
      </w:r>
      <w:r>
        <w:t xml:space="preserve">la </w:t>
      </w:r>
      <w:r w:rsidR="00F04721" w:rsidRPr="00D01076">
        <w:t xml:space="preserve">notion de fin est ce qui nous réunit malgré </w:t>
      </w:r>
      <w:r>
        <w:t xml:space="preserve">des </w:t>
      </w:r>
      <w:r w:rsidR="00F04721" w:rsidRPr="00D01076">
        <w:t>directions différentes</w:t>
      </w:r>
    </w:p>
    <w:p w14:paraId="3415E047" w14:textId="466C9123" w:rsidR="00F04721" w:rsidRPr="00AD531B" w:rsidRDefault="00AD531B" w:rsidP="00A273F2">
      <w:pPr>
        <w:jc w:val="both"/>
        <w:rPr>
          <w:b/>
        </w:rPr>
      </w:pPr>
      <w:r w:rsidRPr="00AD531B">
        <w:rPr>
          <w:b/>
        </w:rPr>
        <w:t xml:space="preserve">- </w:t>
      </w:r>
      <w:r w:rsidR="001A5514" w:rsidRPr="00AD531B">
        <w:rPr>
          <w:b/>
        </w:rPr>
        <w:t>Pour</w:t>
      </w:r>
      <w:r w:rsidR="00F04721" w:rsidRPr="00AD531B">
        <w:rPr>
          <w:b/>
        </w:rPr>
        <w:t xml:space="preserve"> les ateliers</w:t>
      </w:r>
      <w:r>
        <w:rPr>
          <w:b/>
        </w:rPr>
        <w:t>, il serait intéressant de</w:t>
      </w:r>
      <w:r w:rsidR="00F04721" w:rsidRPr="00AD531B">
        <w:rPr>
          <w:b/>
        </w:rPr>
        <w:t xml:space="preserve"> travailler sur </w:t>
      </w:r>
      <w:r>
        <w:rPr>
          <w:b/>
        </w:rPr>
        <w:t xml:space="preserve">les </w:t>
      </w:r>
      <w:r w:rsidR="00F04721" w:rsidRPr="00AD531B">
        <w:rPr>
          <w:b/>
        </w:rPr>
        <w:t>types de fin</w:t>
      </w:r>
      <w:r>
        <w:rPr>
          <w:b/>
        </w:rPr>
        <w:t xml:space="preserve"> /</w:t>
      </w:r>
      <w:r w:rsidR="00F04721" w:rsidRPr="00AD531B">
        <w:rPr>
          <w:b/>
        </w:rPr>
        <w:t xml:space="preserve"> affinités métho</w:t>
      </w:r>
      <w:r>
        <w:rPr>
          <w:b/>
        </w:rPr>
        <w:t xml:space="preserve">dologiques plutôt que les </w:t>
      </w:r>
      <w:r w:rsidR="00F04721" w:rsidRPr="00AD531B">
        <w:rPr>
          <w:b/>
        </w:rPr>
        <w:t xml:space="preserve">affinités de sujets </w:t>
      </w:r>
    </w:p>
    <w:p w14:paraId="4649DBAF" w14:textId="77777777" w:rsidR="00F04721" w:rsidRPr="00D01076" w:rsidRDefault="00F04721" w:rsidP="00A273F2">
      <w:pPr>
        <w:jc w:val="both"/>
      </w:pPr>
    </w:p>
    <w:p w14:paraId="43B88E5D" w14:textId="1D075CCB" w:rsidR="00F04721" w:rsidRPr="00D01076" w:rsidRDefault="002B3FE4" w:rsidP="00A273F2">
      <w:pPr>
        <w:jc w:val="both"/>
      </w:pPr>
      <w:r w:rsidRPr="00A273F2">
        <w:rPr>
          <w:i/>
        </w:rPr>
        <w:sym w:font="Wingdings" w:char="F0E0"/>
      </w:r>
      <w:r w:rsidRPr="00A273F2">
        <w:rPr>
          <w:i/>
        </w:rPr>
        <w:t xml:space="preserve"> Remarque de </w:t>
      </w:r>
      <w:r w:rsidR="00F04721" w:rsidRPr="00A273F2">
        <w:rPr>
          <w:i/>
        </w:rPr>
        <w:t>Kilian</w:t>
      </w:r>
      <w:r w:rsidR="00A273F2">
        <w:rPr>
          <w:i/>
        </w:rPr>
        <w:t xml:space="preserve"> Godde</w:t>
      </w:r>
      <w:r w:rsidR="00F04721" w:rsidRPr="00A273F2">
        <w:rPr>
          <w:i/>
        </w:rPr>
        <w:t> </w:t>
      </w:r>
      <w:r w:rsidR="00F04721" w:rsidRPr="00D01076">
        <w:t xml:space="preserve">: </w:t>
      </w:r>
      <w:r w:rsidR="001A5514" w:rsidRPr="00D01076">
        <w:t>d’accord</w:t>
      </w:r>
      <w:r w:rsidR="00F04721" w:rsidRPr="00D01076">
        <w:t xml:space="preserve"> avec Alexandre pour</w:t>
      </w:r>
      <w:r w:rsidR="00A273F2">
        <w:t xml:space="preserve"> des</w:t>
      </w:r>
      <w:r w:rsidR="00F04721" w:rsidRPr="00D01076">
        <w:t xml:space="preserve"> ateliers par type de fin </w:t>
      </w:r>
    </w:p>
    <w:p w14:paraId="3F47D725" w14:textId="5EBE9AF0" w:rsidR="00F04721" w:rsidRPr="00D01076" w:rsidRDefault="001A5514" w:rsidP="00A273F2">
      <w:pPr>
        <w:jc w:val="both"/>
      </w:pPr>
      <w:r w:rsidRPr="00D01076">
        <w:t>Comment</w:t>
      </w:r>
      <w:r w:rsidR="00F04721" w:rsidRPr="00D01076">
        <w:t xml:space="preserve"> traiter du début sur nos histoires des fins : </w:t>
      </w:r>
      <w:r w:rsidR="00743B1C">
        <w:t xml:space="preserve">la </w:t>
      </w:r>
      <w:r w:rsidR="00F04721" w:rsidRPr="00D01076">
        <w:t>quasi</w:t>
      </w:r>
      <w:r w:rsidR="00743B1C">
        <w:t>-totalité des livres d’histoire</w:t>
      </w:r>
      <w:r w:rsidR="00F04721" w:rsidRPr="00D01076">
        <w:t xml:space="preserve"> passent la fin alors si </w:t>
      </w:r>
      <w:r w:rsidR="00743B1C">
        <w:t xml:space="preserve">de notre côté </w:t>
      </w:r>
      <w:r w:rsidR="00F04721" w:rsidRPr="00D01076">
        <w:t xml:space="preserve">on passe 4 lignes sur le début </w:t>
      </w:r>
      <w:r w:rsidR="00743B1C">
        <w:t xml:space="preserve">ce n’est </w:t>
      </w:r>
      <w:r w:rsidR="00F04721" w:rsidRPr="00D01076">
        <w:t xml:space="preserve">pas grave </w:t>
      </w:r>
    </w:p>
    <w:p w14:paraId="68DE1D42" w14:textId="5144C23C" w:rsidR="004177F6" w:rsidRPr="00D01076" w:rsidRDefault="00743B1C" w:rsidP="00A273F2">
      <w:pPr>
        <w:jc w:val="both"/>
      </w:pPr>
      <w:r>
        <w:t>(</w:t>
      </w:r>
      <w:r w:rsidR="001A5514" w:rsidRPr="00D01076">
        <w:t>Préciser</w:t>
      </w:r>
      <w:r w:rsidR="00F04721" w:rsidRPr="00D01076">
        <w:t xml:space="preserve"> dans le calendrier ce qui se joue avec rencontres PUR</w:t>
      </w:r>
      <w:r>
        <w:t>)</w:t>
      </w:r>
    </w:p>
    <w:p w14:paraId="56BC3D29" w14:textId="77777777" w:rsidR="001A5514" w:rsidRDefault="001A5514" w:rsidP="00A273F2">
      <w:pPr>
        <w:jc w:val="both"/>
      </w:pPr>
    </w:p>
    <w:p w14:paraId="70E1A2A3" w14:textId="55DC493E" w:rsidR="0062602D" w:rsidRDefault="0062602D">
      <w:pPr>
        <w:rPr>
          <w:b/>
          <w:color w:val="C00000"/>
          <w:sz w:val="28"/>
          <w:u w:val="single"/>
        </w:rPr>
      </w:pPr>
    </w:p>
    <w:p w14:paraId="41F1D83A" w14:textId="1F21DB2A" w:rsidR="000844E5" w:rsidRPr="001A0A96" w:rsidRDefault="001A0A96" w:rsidP="001A0A96">
      <w:pPr>
        <w:pStyle w:val="Pardeliste"/>
        <w:numPr>
          <w:ilvl w:val="0"/>
          <w:numId w:val="12"/>
        </w:numPr>
        <w:jc w:val="both"/>
        <w:rPr>
          <w:b/>
          <w:color w:val="C00000"/>
          <w:sz w:val="28"/>
          <w:u w:val="single"/>
        </w:rPr>
      </w:pPr>
      <w:r>
        <w:rPr>
          <w:b/>
          <w:color w:val="C00000"/>
          <w:sz w:val="28"/>
          <w:u w:val="single"/>
        </w:rPr>
        <w:t>R</w:t>
      </w:r>
      <w:r w:rsidR="000844E5" w:rsidRPr="001A0A96">
        <w:rPr>
          <w:b/>
          <w:color w:val="C00000"/>
          <w:sz w:val="28"/>
          <w:u w:val="single"/>
        </w:rPr>
        <w:t>éflexion sur la forme de l’</w:t>
      </w:r>
      <w:r w:rsidR="00FD59E2" w:rsidRPr="001A0A96">
        <w:rPr>
          <w:b/>
          <w:color w:val="C00000"/>
          <w:sz w:val="28"/>
          <w:u w:val="single"/>
        </w:rPr>
        <w:t>ouvrage</w:t>
      </w:r>
    </w:p>
    <w:p w14:paraId="43D28239" w14:textId="77777777" w:rsidR="000844E5" w:rsidRDefault="000844E5" w:rsidP="00D01076">
      <w:pPr>
        <w:jc w:val="both"/>
      </w:pPr>
    </w:p>
    <w:p w14:paraId="17D8978A" w14:textId="5DAD9B2A" w:rsidR="00743B1C" w:rsidRPr="00CF13E2" w:rsidRDefault="00743B1C" w:rsidP="00D01076">
      <w:pPr>
        <w:jc w:val="both"/>
        <w:rPr>
          <w:b/>
        </w:rPr>
      </w:pPr>
      <w:bookmarkStart w:id="0" w:name="_GoBack"/>
      <w:r w:rsidRPr="00CF13E2">
        <w:rPr>
          <w:b/>
        </w:rPr>
        <w:t xml:space="preserve">Les 5 items issus des réflexions des premières séances du séminaire : </w:t>
      </w:r>
    </w:p>
    <w:bookmarkEnd w:id="0"/>
    <w:p w14:paraId="6826875A" w14:textId="2C8A6C36" w:rsidR="00743B1C" w:rsidRDefault="00743B1C" w:rsidP="00743B1C">
      <w:pPr>
        <w:pStyle w:val="Pardeliste"/>
        <w:numPr>
          <w:ilvl w:val="0"/>
          <w:numId w:val="10"/>
        </w:numPr>
        <w:jc w:val="both"/>
      </w:pPr>
      <w:r w:rsidRPr="003154F8">
        <w:t>1</w:t>
      </w:r>
      <w:r w:rsidRPr="00743B1C">
        <w:rPr>
          <w:vertAlign w:val="superscript"/>
        </w:rPr>
        <w:t>e</w:t>
      </w:r>
      <w:r w:rsidRPr="003154F8">
        <w:t xml:space="preserve"> item : Comment on mesure la fin d’un phénomène ?</w:t>
      </w:r>
    </w:p>
    <w:p w14:paraId="530017CB" w14:textId="459DA741" w:rsidR="00743B1C" w:rsidRDefault="00743B1C" w:rsidP="00743B1C">
      <w:pPr>
        <w:pStyle w:val="Pardeliste"/>
        <w:numPr>
          <w:ilvl w:val="0"/>
          <w:numId w:val="10"/>
        </w:numPr>
        <w:jc w:val="both"/>
      </w:pPr>
      <w:r w:rsidRPr="003154F8">
        <w:t>2</w:t>
      </w:r>
      <w:r w:rsidRPr="00743B1C">
        <w:rPr>
          <w:vertAlign w:val="superscript"/>
        </w:rPr>
        <w:t>e</w:t>
      </w:r>
      <w:r w:rsidRPr="003154F8">
        <w:t xml:space="preserve"> item : Comment on qualifie la fin d’un phénomène ?</w:t>
      </w:r>
    </w:p>
    <w:p w14:paraId="60E07093" w14:textId="1D4BA314" w:rsidR="00743B1C" w:rsidRDefault="00743B1C" w:rsidP="00743B1C">
      <w:pPr>
        <w:pStyle w:val="Pardeliste"/>
        <w:numPr>
          <w:ilvl w:val="0"/>
          <w:numId w:val="10"/>
        </w:numPr>
        <w:jc w:val="both"/>
      </w:pPr>
      <w:r w:rsidRPr="003154F8">
        <w:t>3</w:t>
      </w:r>
      <w:r w:rsidRPr="00743B1C">
        <w:rPr>
          <w:vertAlign w:val="superscript"/>
        </w:rPr>
        <w:t>e</w:t>
      </w:r>
      <w:r w:rsidRPr="003154F8">
        <w:t xml:space="preserve"> item : Une fin peut-elle vraiment être déterminée ?</w:t>
      </w:r>
    </w:p>
    <w:p w14:paraId="212C1226" w14:textId="32C0EE02" w:rsidR="00743B1C" w:rsidRDefault="00743B1C" w:rsidP="00743B1C">
      <w:pPr>
        <w:pStyle w:val="Pardeliste"/>
        <w:numPr>
          <w:ilvl w:val="0"/>
          <w:numId w:val="10"/>
        </w:numPr>
        <w:jc w:val="both"/>
      </w:pPr>
      <w:r w:rsidRPr="003154F8">
        <w:t>4</w:t>
      </w:r>
      <w:r>
        <w:rPr>
          <w:vertAlign w:val="superscript"/>
        </w:rPr>
        <w:t>e</w:t>
      </w:r>
      <w:r w:rsidRPr="003154F8">
        <w:t xml:space="preserve"> item : Quels sont les apports en histoire de l'étude de la fin des objets ? À quoi bon travailler sur la fin des phénomènes, ça sert à quoi, ça peut apporter quoi en termes d’histoire ?</w:t>
      </w:r>
    </w:p>
    <w:p w14:paraId="2E779107" w14:textId="0C6F5336" w:rsidR="00743B1C" w:rsidRDefault="00743B1C" w:rsidP="00743B1C">
      <w:pPr>
        <w:pStyle w:val="Pardeliste"/>
        <w:numPr>
          <w:ilvl w:val="0"/>
          <w:numId w:val="10"/>
        </w:numPr>
        <w:jc w:val="both"/>
      </w:pPr>
      <w:r w:rsidRPr="003154F8">
        <w:t>5</w:t>
      </w:r>
      <w:r>
        <w:rPr>
          <w:vertAlign w:val="superscript"/>
        </w:rPr>
        <w:t>e</w:t>
      </w:r>
      <w:r w:rsidRPr="003154F8">
        <w:t xml:space="preserve"> item : Comment la fin se produit-elle ? qui agit ? quels sont les facteurs de déclin ?</w:t>
      </w:r>
    </w:p>
    <w:p w14:paraId="1F71AD1F" w14:textId="77777777" w:rsidR="00743B1C" w:rsidRDefault="00743B1C" w:rsidP="00D01076">
      <w:pPr>
        <w:jc w:val="both"/>
      </w:pPr>
    </w:p>
    <w:p w14:paraId="5720021E" w14:textId="77777777" w:rsidR="00743B1C" w:rsidRDefault="00743B1C" w:rsidP="00D01076">
      <w:pPr>
        <w:jc w:val="both"/>
      </w:pPr>
    </w:p>
    <w:p w14:paraId="6DA030A6" w14:textId="164B69FA" w:rsidR="000844E5" w:rsidRPr="00743B1C" w:rsidRDefault="00743B1C" w:rsidP="00D01076">
      <w:pPr>
        <w:jc w:val="both"/>
        <w:rPr>
          <w:b/>
        </w:rPr>
      </w:pPr>
      <w:r w:rsidRPr="00743B1C">
        <w:rPr>
          <w:b/>
        </w:rPr>
        <w:sym w:font="Wingdings" w:char="F0E0"/>
      </w:r>
      <w:r w:rsidRPr="00743B1C">
        <w:rPr>
          <w:b/>
        </w:rPr>
        <w:t xml:space="preserve"> P</w:t>
      </w:r>
      <w:r w:rsidR="000844E5" w:rsidRPr="00743B1C">
        <w:rPr>
          <w:b/>
        </w:rPr>
        <w:t>istes de stratégie éditoriale</w:t>
      </w:r>
      <w:r w:rsidRPr="00743B1C">
        <w:rPr>
          <w:b/>
        </w:rPr>
        <w:t> :</w:t>
      </w:r>
    </w:p>
    <w:p w14:paraId="793C42B8" w14:textId="77777777" w:rsidR="00743B1C" w:rsidRPr="00D01076" w:rsidRDefault="00743B1C" w:rsidP="00743B1C">
      <w:pPr>
        <w:jc w:val="both"/>
      </w:pPr>
      <w:r>
        <w:t xml:space="preserve">- </w:t>
      </w:r>
      <w:r w:rsidRPr="00D01076">
        <w:t xml:space="preserve">Ce n’est pas un ouvrage de colloque mais </w:t>
      </w:r>
      <w:r>
        <w:t>un livre collectif</w:t>
      </w:r>
      <w:r w:rsidRPr="00D01076">
        <w:t xml:space="preserve"> avec des articles de forme</w:t>
      </w:r>
      <w:r>
        <w:t>s différentes</w:t>
      </w:r>
    </w:p>
    <w:p w14:paraId="0D4B49A8" w14:textId="1D9C7544" w:rsidR="004177F6" w:rsidRPr="00D01076" w:rsidRDefault="00743B1C" w:rsidP="00D01076">
      <w:pPr>
        <w:jc w:val="both"/>
      </w:pPr>
      <w:r>
        <w:t xml:space="preserve">- </w:t>
      </w:r>
      <w:r w:rsidRPr="00D01076">
        <w:t>On</w:t>
      </w:r>
      <w:r w:rsidR="004177F6" w:rsidRPr="00D01076">
        <w:t xml:space="preserve"> a esquissé plusieurs façons d’</w:t>
      </w:r>
      <w:r w:rsidR="001A5514" w:rsidRPr="00D01076">
        <w:t>écrire</w:t>
      </w:r>
      <w:r w:rsidR="004177F6" w:rsidRPr="00D01076">
        <w:t> : sur une étude de cas ou un volet problématisé, à 1-2-3</w:t>
      </w:r>
      <w:r>
        <w:t xml:space="preserve"> personnes</w:t>
      </w:r>
    </w:p>
    <w:p w14:paraId="52CDB888" w14:textId="252B736B" w:rsidR="004177F6" w:rsidRPr="00D01076" w:rsidRDefault="00743B1C" w:rsidP="00D01076">
      <w:pPr>
        <w:jc w:val="both"/>
      </w:pPr>
      <w:r>
        <w:t xml:space="preserve">- </w:t>
      </w:r>
      <w:r w:rsidRPr="00D01076">
        <w:t>Distinction</w:t>
      </w:r>
      <w:r w:rsidR="004177F6" w:rsidRPr="00D01076">
        <w:t xml:space="preserve"> entre plusieurs formes d’écrits : articles substantiels à partir de nos approches (pourquoi, comment faire fin des choses), avec</w:t>
      </w:r>
      <w:r w:rsidR="0014646F">
        <w:t xml:space="preserve"> des</w:t>
      </w:r>
      <w:r w:rsidR="004177F6" w:rsidRPr="00D01076">
        <w:t xml:space="preserve"> textes + courts et descriptifs pour pointer, décrire</w:t>
      </w:r>
      <w:r w:rsidR="0014646F">
        <w:t xml:space="preserve"> la fin d’objets/pratiques/</w:t>
      </w:r>
      <w:r w:rsidR="004177F6" w:rsidRPr="00D01076">
        <w:t xml:space="preserve">lieux permettant </w:t>
      </w:r>
      <w:r w:rsidR="0014646F">
        <w:t>d</w:t>
      </w:r>
      <w:r w:rsidR="004177F6" w:rsidRPr="00D01076">
        <w:t xml:space="preserve">‘ouvrir </w:t>
      </w:r>
      <w:r w:rsidR="0014646F">
        <w:t xml:space="preserve">la </w:t>
      </w:r>
      <w:r w:rsidR="004177F6" w:rsidRPr="00D01076">
        <w:t xml:space="preserve">participation aux étudiants en formation </w:t>
      </w:r>
    </w:p>
    <w:p w14:paraId="3E1A973A" w14:textId="01E4C0E6" w:rsidR="004177F6" w:rsidRPr="00D01076" w:rsidRDefault="0014646F" w:rsidP="00D01076">
      <w:pPr>
        <w:jc w:val="both"/>
      </w:pPr>
      <w:r>
        <w:t xml:space="preserve">- </w:t>
      </w:r>
      <w:r w:rsidRPr="00D01076">
        <w:t>Le</w:t>
      </w:r>
      <w:r w:rsidR="004177F6" w:rsidRPr="00D01076">
        <w:t xml:space="preserve"> livre doit être pensé collectivement, partenariat </w:t>
      </w:r>
      <w:r>
        <w:t>Le Mans Université</w:t>
      </w:r>
      <w:r w:rsidR="004177F6" w:rsidRPr="00D01076">
        <w:t xml:space="preserve"> avec</w:t>
      </w:r>
      <w:r>
        <w:t xml:space="preserve"> les</w:t>
      </w:r>
      <w:r w:rsidR="004177F6" w:rsidRPr="00D01076">
        <w:t xml:space="preserve"> Presses Universitaires de Rennes (bonne diffusion en librairie = objectif atteignable)</w:t>
      </w:r>
    </w:p>
    <w:p w14:paraId="25A11891" w14:textId="3B49B6C8" w:rsidR="004177F6" w:rsidRPr="00D01076" w:rsidRDefault="0014646F" w:rsidP="00D01076">
      <w:pPr>
        <w:jc w:val="both"/>
      </w:pPr>
      <w:r>
        <w:t xml:space="preserve">- </w:t>
      </w:r>
      <w:r w:rsidRPr="00D01076">
        <w:t>L’idée</w:t>
      </w:r>
      <w:r w:rsidR="004177F6" w:rsidRPr="00D01076">
        <w:t xml:space="preserve"> est de ne pas </w:t>
      </w:r>
      <w:r>
        <w:t>publier un catalogue d’articles ou</w:t>
      </w:r>
      <w:r w:rsidR="004177F6" w:rsidRPr="00D01076">
        <w:t xml:space="preserve"> succession d’études de cas mais </w:t>
      </w:r>
      <w:r>
        <w:t xml:space="preserve">de </w:t>
      </w:r>
      <w:r w:rsidR="004177F6" w:rsidRPr="00D01076">
        <w:t>proposer une forme attractive répondant à la question originelle du projet : pourquoi et comment faire l’histoire de la santé par la fin des choses</w:t>
      </w:r>
      <w:r>
        <w:t> ?</w:t>
      </w:r>
    </w:p>
    <w:p w14:paraId="24F623B0" w14:textId="77777777" w:rsidR="004177F6" w:rsidRPr="00D01076" w:rsidRDefault="004177F6" w:rsidP="00D01076">
      <w:pPr>
        <w:jc w:val="both"/>
      </w:pPr>
    </w:p>
    <w:p w14:paraId="54CA16E3" w14:textId="39A4DB42" w:rsidR="004177F6" w:rsidRPr="0014646F" w:rsidRDefault="0014646F" w:rsidP="00D01076">
      <w:pPr>
        <w:jc w:val="both"/>
      </w:pPr>
      <w:r w:rsidRPr="0014646F">
        <w:rPr>
          <w:b/>
        </w:rPr>
        <w:sym w:font="Wingdings" w:char="F0E0"/>
      </w:r>
      <w:r w:rsidRPr="0014646F">
        <w:rPr>
          <w:b/>
        </w:rPr>
        <w:t xml:space="preserve"> C</w:t>
      </w:r>
      <w:r w:rsidR="004177F6" w:rsidRPr="0014646F">
        <w:rPr>
          <w:b/>
        </w:rPr>
        <w:t xml:space="preserve">omment vous </w:t>
      </w:r>
      <w:r w:rsidR="001A5514" w:rsidRPr="0014646F">
        <w:rPr>
          <w:b/>
        </w:rPr>
        <w:t>voyez</w:t>
      </w:r>
      <w:r w:rsidR="004177F6" w:rsidRPr="0014646F">
        <w:rPr>
          <w:b/>
        </w:rPr>
        <w:t xml:space="preserve"> la forme du livre et de vos contributions</w:t>
      </w:r>
      <w:r w:rsidRPr="0014646F">
        <w:rPr>
          <w:b/>
        </w:rPr>
        <w:t> ?</w:t>
      </w:r>
      <w:r>
        <w:rPr>
          <w:b/>
        </w:rPr>
        <w:t xml:space="preserve"> </w:t>
      </w:r>
      <w:r w:rsidRPr="0014646F">
        <w:t>Plutôt partir sur des ateliers</w:t>
      </w:r>
      <w:r w:rsidR="009E2891" w:rsidRPr="0014646F">
        <w:t xml:space="preserve"> </w:t>
      </w:r>
      <w:r>
        <w:t>par</w:t>
      </w:r>
      <w:r w:rsidR="009E2891" w:rsidRPr="0014646F">
        <w:t xml:space="preserve"> typologie de fin </w:t>
      </w:r>
    </w:p>
    <w:p w14:paraId="047C57E9" w14:textId="77777777" w:rsidR="0014646F" w:rsidRDefault="0014646F" w:rsidP="00D01076">
      <w:pPr>
        <w:jc w:val="both"/>
      </w:pPr>
    </w:p>
    <w:p w14:paraId="62C27AE6" w14:textId="77777777" w:rsidR="0014646F" w:rsidRDefault="0014646F" w:rsidP="00D01076">
      <w:pPr>
        <w:jc w:val="both"/>
      </w:pPr>
    </w:p>
    <w:p w14:paraId="75764B4D" w14:textId="79D6C61E" w:rsidR="009E2891" w:rsidRPr="0014646F" w:rsidRDefault="0014646F" w:rsidP="00D01076">
      <w:pPr>
        <w:jc w:val="both"/>
        <w:rPr>
          <w:b/>
        </w:rPr>
      </w:pPr>
      <w:r w:rsidRPr="0014646F">
        <w:rPr>
          <w:b/>
        </w:rPr>
        <w:lastRenderedPageBreak/>
        <w:sym w:font="Wingdings" w:char="F0E0"/>
      </w:r>
      <w:r w:rsidRPr="0014646F">
        <w:rPr>
          <w:b/>
        </w:rPr>
        <w:t xml:space="preserve"> M</w:t>
      </w:r>
      <w:r w:rsidR="009E2891" w:rsidRPr="0014646F">
        <w:rPr>
          <w:b/>
        </w:rPr>
        <w:t>ode d’écriture</w:t>
      </w:r>
      <w:r w:rsidRPr="0014646F">
        <w:rPr>
          <w:b/>
        </w:rPr>
        <w:t xml:space="preserve"> à discuter</w:t>
      </w:r>
      <w:r w:rsidR="009E2891" w:rsidRPr="0014646F">
        <w:rPr>
          <w:b/>
        </w:rPr>
        <w:t xml:space="preserve"> : </w:t>
      </w:r>
    </w:p>
    <w:p w14:paraId="696B36A0" w14:textId="6AFD124C" w:rsidR="009E2891" w:rsidRPr="00D01076" w:rsidRDefault="009E2891" w:rsidP="00D01076">
      <w:pPr>
        <w:jc w:val="both"/>
      </w:pPr>
      <w:r w:rsidRPr="00D01076">
        <w:t xml:space="preserve">- position historiographique lourde de </w:t>
      </w:r>
      <w:r w:rsidR="0014646F">
        <w:t>ne</w:t>
      </w:r>
      <w:r w:rsidRPr="00D01076">
        <w:t xml:space="preserve"> pas parler des début</w:t>
      </w:r>
      <w:r w:rsidR="0014646F">
        <w:t>s</w:t>
      </w:r>
      <w:r w:rsidRPr="00D01076">
        <w:t xml:space="preserve"> </w:t>
      </w:r>
      <w:r w:rsidRPr="00D01076">
        <w:sym w:font="Wingdings" w:char="F0E0"/>
      </w:r>
      <w:r w:rsidRPr="00D01076">
        <w:t xml:space="preserve"> </w:t>
      </w:r>
      <w:r w:rsidR="0014646F">
        <w:t xml:space="preserve">ça pose la </w:t>
      </w:r>
      <w:r w:rsidRPr="00D01076">
        <w:t xml:space="preserve">question des destinataires du livre </w:t>
      </w:r>
      <w:r w:rsidR="0014646F">
        <w:t>= à revoir</w:t>
      </w:r>
    </w:p>
    <w:p w14:paraId="3B5DF563" w14:textId="6EDBBB8E" w:rsidR="009E2891" w:rsidRPr="00D01076" w:rsidRDefault="0014646F" w:rsidP="00D01076">
      <w:pPr>
        <w:jc w:val="both"/>
      </w:pPr>
      <w:r>
        <w:t>- p</w:t>
      </w:r>
      <w:r w:rsidR="009E2891" w:rsidRPr="00D01076">
        <w:t xml:space="preserve">as de droit d’auteur </w:t>
      </w:r>
      <w:proofErr w:type="gramStart"/>
      <w:r w:rsidR="009E2891" w:rsidRPr="00D01076">
        <w:t>aux PUR</w:t>
      </w:r>
      <w:proofErr w:type="gramEnd"/>
    </w:p>
    <w:p w14:paraId="5DC27706" w14:textId="3481DC27" w:rsidR="009E2891" w:rsidRPr="00D01076" w:rsidRDefault="0014646F" w:rsidP="00D01076">
      <w:pPr>
        <w:jc w:val="both"/>
      </w:pPr>
      <w:r>
        <w:t xml:space="preserve">- partir </w:t>
      </w:r>
      <w:r w:rsidR="009E2891" w:rsidRPr="00D01076">
        <w:t xml:space="preserve">sur </w:t>
      </w:r>
      <w:r>
        <w:t xml:space="preserve">le </w:t>
      </w:r>
      <w:r w:rsidR="009E2891" w:rsidRPr="00D01076">
        <w:t>modèle</w:t>
      </w:r>
      <w:r>
        <w:t xml:space="preserve"> de</w:t>
      </w:r>
      <w:r w:rsidR="009E2891" w:rsidRPr="00D01076">
        <w:t xml:space="preserve"> </w:t>
      </w:r>
      <w:r w:rsidR="009E2891" w:rsidRPr="0014646F">
        <w:rPr>
          <w:i/>
        </w:rPr>
        <w:t>Fin de l’asile </w:t>
      </w:r>
      <w:r w:rsidR="009E2891" w:rsidRPr="00D01076">
        <w:t xml:space="preserve">? </w:t>
      </w:r>
      <w:r>
        <w:t xml:space="preserve">Nécessite un </w:t>
      </w:r>
      <w:r w:rsidR="009E2891" w:rsidRPr="00D01076">
        <w:t xml:space="preserve">gros effort de mise en page, car </w:t>
      </w:r>
      <w:r>
        <w:t xml:space="preserve">il s’agissait d’un </w:t>
      </w:r>
      <w:r w:rsidR="009E2891" w:rsidRPr="00D01076">
        <w:t xml:space="preserve">acte de colloque avec ajout d’un appareil critique + conséquent et introduction de parties par d’autres auteurs que ceux du colloque </w:t>
      </w:r>
    </w:p>
    <w:p w14:paraId="4F589D6E" w14:textId="14317F12" w:rsidR="009E2891" w:rsidRPr="00D01076" w:rsidRDefault="0014646F" w:rsidP="00D01076">
      <w:pPr>
        <w:jc w:val="both"/>
      </w:pPr>
      <w:r>
        <w:t>- p</w:t>
      </w:r>
      <w:r w:rsidRPr="00D01076">
        <w:t>as</w:t>
      </w:r>
      <w:r w:rsidR="009E2891" w:rsidRPr="00D01076">
        <w:t xml:space="preserve"> d’étape intermédiaire pour </w:t>
      </w:r>
      <w:proofErr w:type="gramStart"/>
      <w:r w:rsidR="009E2891" w:rsidRPr="00D01076">
        <w:t>les PUR</w:t>
      </w:r>
      <w:proofErr w:type="gramEnd"/>
      <w:r w:rsidR="009E2891" w:rsidRPr="00D01076">
        <w:t> : dep</w:t>
      </w:r>
      <w:r w:rsidR="001A5514">
        <w:t>uis 4-5 ans</w:t>
      </w:r>
      <w:r>
        <w:t xml:space="preserve"> ils</w:t>
      </w:r>
      <w:r w:rsidR="001A5514">
        <w:t xml:space="preserve"> ont augmenté</w:t>
      </w:r>
      <w:r>
        <w:t xml:space="preserve"> leurs exigences</w:t>
      </w:r>
      <w:r w:rsidR="009E2891" w:rsidRPr="00D01076">
        <w:t xml:space="preserve">, </w:t>
      </w:r>
      <w:r>
        <w:t xml:space="preserve">ils cherchent une </w:t>
      </w:r>
      <w:r w:rsidR="009E2891" w:rsidRPr="00D01076">
        <w:t>forme originale et travaillée</w:t>
      </w:r>
      <w:r>
        <w:t xml:space="preserve"> de leurs publications communes</w:t>
      </w:r>
      <w:r w:rsidR="009E2891" w:rsidRPr="00D01076">
        <w:t xml:space="preserve">, envoie </w:t>
      </w:r>
      <w:r>
        <w:t xml:space="preserve">direct du </w:t>
      </w:r>
      <w:r w:rsidR="009E2891" w:rsidRPr="00D01076">
        <w:t xml:space="preserve">manuscrit complet </w:t>
      </w:r>
    </w:p>
    <w:p w14:paraId="3E22A0D4" w14:textId="7DEF68F7" w:rsidR="009E2891" w:rsidRPr="00D01076" w:rsidRDefault="0014646F" w:rsidP="00D01076">
      <w:pPr>
        <w:jc w:val="both"/>
      </w:pPr>
      <w:r>
        <w:t xml:space="preserve">- </w:t>
      </w:r>
      <w:r w:rsidRPr="00D01076">
        <w:t xml:space="preserve">remise manuscrit </w:t>
      </w:r>
      <w:r>
        <w:t>à</w:t>
      </w:r>
      <w:r w:rsidR="009E2891" w:rsidRPr="00D01076">
        <w:t xml:space="preserve"> la rentrée ou </w:t>
      </w:r>
      <w:r w:rsidR="001A5514" w:rsidRPr="00D01076">
        <w:t>automne</w:t>
      </w:r>
      <w:r w:rsidR="009E2891" w:rsidRPr="00D01076">
        <w:t xml:space="preserve"> </w:t>
      </w:r>
      <w:r w:rsidR="001A5514">
        <w:t>20</w:t>
      </w:r>
      <w:r w:rsidR="009E2891" w:rsidRPr="00D01076">
        <w:t xml:space="preserve">25 </w:t>
      </w:r>
    </w:p>
    <w:p w14:paraId="4604A0AE" w14:textId="77777777" w:rsidR="009E2891" w:rsidRDefault="009E2891" w:rsidP="00D01076">
      <w:pPr>
        <w:jc w:val="both"/>
      </w:pPr>
    </w:p>
    <w:p w14:paraId="0056BD9A" w14:textId="53DE9B64" w:rsidR="009E2891" w:rsidRPr="00D01076" w:rsidRDefault="0014646F" w:rsidP="00D01076">
      <w:pPr>
        <w:jc w:val="both"/>
      </w:pPr>
      <w:r>
        <w:t xml:space="preserve">La proposition de faire des textes plus courts et descriptifs pourra être débattue mais vient d’une observation </w:t>
      </w:r>
      <w:r w:rsidR="009E2891" w:rsidRPr="00D01076">
        <w:sym w:font="Wingdings" w:char="F0E0"/>
      </w:r>
      <w:r w:rsidR="009E2891" w:rsidRPr="00D01076">
        <w:t xml:space="preserve"> impression dans les autres séminaires d’</w:t>
      </w:r>
      <w:r w:rsidR="001A5514" w:rsidRPr="00D01076">
        <w:t>être</w:t>
      </w:r>
      <w:r w:rsidR="009E2891" w:rsidRPr="00D01076">
        <w:t xml:space="preserve"> tiraillé entre </w:t>
      </w:r>
      <w:r>
        <w:t xml:space="preserve">de </w:t>
      </w:r>
      <w:r w:rsidR="009E2891" w:rsidRPr="00D01076">
        <w:t xml:space="preserve">forts textes analytiques décrivant </w:t>
      </w:r>
      <w:r>
        <w:t>l’</w:t>
      </w:r>
      <w:r w:rsidR="009E2891" w:rsidRPr="00D01076">
        <w:t>approche d’historien</w:t>
      </w:r>
      <w:r>
        <w:t>.ne</w:t>
      </w:r>
      <w:r w:rsidR="009E2891" w:rsidRPr="00D01076">
        <w:t xml:space="preserve"> </w:t>
      </w:r>
      <w:r>
        <w:t>avec</w:t>
      </w:r>
      <w:r w:rsidR="009E2891" w:rsidRPr="00D01076">
        <w:t xml:space="preserve"> </w:t>
      </w:r>
      <w:r>
        <w:t xml:space="preserve">une </w:t>
      </w:r>
      <w:r w:rsidR="009E2891" w:rsidRPr="00D01076">
        <w:t>typologie des fins nuancée et</w:t>
      </w:r>
      <w:r>
        <w:t xml:space="preserve"> des</w:t>
      </w:r>
      <w:r w:rsidR="009E2891" w:rsidRPr="00D01076">
        <w:t xml:space="preserve"> études de cas très p</w:t>
      </w:r>
      <w:r>
        <w:t>récises. O</w:t>
      </w:r>
      <w:r w:rsidR="001A5514">
        <w:t xml:space="preserve">n pourrait compléter </w:t>
      </w:r>
      <w:r w:rsidR="009E2891" w:rsidRPr="00D01076">
        <w:t>l</w:t>
      </w:r>
      <w:r w:rsidR="001A5514">
        <w:t>’</w:t>
      </w:r>
      <w:r w:rsidR="009E2891" w:rsidRPr="00D01076">
        <w:t xml:space="preserve">ouvrage par </w:t>
      </w:r>
      <w:r>
        <w:t xml:space="preserve">des </w:t>
      </w:r>
      <w:r w:rsidR="009E2891" w:rsidRPr="00D01076">
        <w:t xml:space="preserve">vignettes courtes expliquant </w:t>
      </w:r>
      <w:r>
        <w:t xml:space="preserve">la </w:t>
      </w:r>
      <w:r w:rsidR="009E2891" w:rsidRPr="00D01076">
        <w:t xml:space="preserve">fin de tel ou tel sujet </w:t>
      </w:r>
    </w:p>
    <w:p w14:paraId="2087E6C3" w14:textId="77777777" w:rsidR="009E2891" w:rsidRPr="00D01076" w:rsidRDefault="009E2891" w:rsidP="00D01076">
      <w:pPr>
        <w:jc w:val="both"/>
      </w:pPr>
    </w:p>
    <w:p w14:paraId="2F979C2A" w14:textId="70BFAB09" w:rsidR="009E2891" w:rsidRPr="00D01076" w:rsidRDefault="001A5514" w:rsidP="00D01076">
      <w:pPr>
        <w:jc w:val="both"/>
      </w:pPr>
      <w:r w:rsidRPr="00D01076">
        <w:t>À</w:t>
      </w:r>
      <w:r w:rsidR="009E2891" w:rsidRPr="00D01076">
        <w:t xml:space="preserve"> partir de nos études de cas toutes légitimes, il faut qu’on travaill</w:t>
      </w:r>
      <w:r w:rsidR="0014646F">
        <w:t>e ensemble pour de la cohérence.</w:t>
      </w:r>
    </w:p>
    <w:p w14:paraId="669720C8" w14:textId="77777777" w:rsidR="006E4E70" w:rsidRDefault="006E4E70" w:rsidP="00D01076">
      <w:pPr>
        <w:jc w:val="both"/>
      </w:pPr>
    </w:p>
    <w:p w14:paraId="37F3B11B" w14:textId="77777777" w:rsidR="00106539" w:rsidRPr="00D01076" w:rsidRDefault="00106539" w:rsidP="00D01076">
      <w:pPr>
        <w:jc w:val="both"/>
      </w:pPr>
    </w:p>
    <w:p w14:paraId="34C8FA54" w14:textId="77777777" w:rsidR="00106539" w:rsidRPr="0039227E" w:rsidRDefault="00106539" w:rsidP="00D01076">
      <w:pPr>
        <w:jc w:val="both"/>
        <w:rPr>
          <w:b/>
        </w:rPr>
      </w:pPr>
      <w:r w:rsidRPr="0039227E">
        <w:rPr>
          <w:b/>
        </w:rPr>
        <w:sym w:font="Wingdings" w:char="F0E0"/>
      </w:r>
      <w:r w:rsidRPr="0039227E">
        <w:rPr>
          <w:b/>
        </w:rPr>
        <w:t xml:space="preserve"> </w:t>
      </w:r>
      <w:r w:rsidRPr="0039227E">
        <w:rPr>
          <w:b/>
        </w:rPr>
        <w:t>Discussion collective :</w:t>
      </w:r>
    </w:p>
    <w:p w14:paraId="4ED18381" w14:textId="0DB7B728" w:rsidR="006E4E70" w:rsidRPr="00D01076" w:rsidRDefault="00106539" w:rsidP="00D01076">
      <w:pPr>
        <w:jc w:val="both"/>
      </w:pPr>
      <w:r>
        <w:rPr>
          <w:i/>
        </w:rPr>
        <w:t xml:space="preserve">- </w:t>
      </w:r>
      <w:r w:rsidRPr="00D01076">
        <w:t xml:space="preserve"> </w:t>
      </w:r>
      <w:r w:rsidR="006E4E70" w:rsidRPr="00D01076">
        <w:t xml:space="preserve">Nicolas </w:t>
      </w:r>
      <w:r>
        <w:t xml:space="preserve">est </w:t>
      </w:r>
      <w:r w:rsidR="006E4E70" w:rsidRPr="00D01076">
        <w:t xml:space="preserve">d’accord avec </w:t>
      </w:r>
      <w:r w:rsidR="001A5514" w:rsidRPr="00D01076">
        <w:t>Killian</w:t>
      </w:r>
      <w:r w:rsidR="006E4E70" w:rsidRPr="00D01076">
        <w:t xml:space="preserve"> pour dire qu’on peut alléger les débuts, </w:t>
      </w:r>
      <w:r>
        <w:t xml:space="preserve">c’est le </w:t>
      </w:r>
      <w:r w:rsidR="006E4E70" w:rsidRPr="00D01076">
        <w:t xml:space="preserve">parti-pris original et stimulant du livre </w:t>
      </w:r>
    </w:p>
    <w:p w14:paraId="1EF783AC" w14:textId="25D72266" w:rsidR="006E4E70" w:rsidRPr="00D01076" w:rsidRDefault="00106539" w:rsidP="00D01076">
      <w:pPr>
        <w:jc w:val="both"/>
      </w:pPr>
      <w:r>
        <w:t>-</w:t>
      </w:r>
      <w:r w:rsidR="006E4E70" w:rsidRPr="00D01076">
        <w:t xml:space="preserve"> Cécile Charlap</w:t>
      </w:r>
      <w:r>
        <w:t xml:space="preserve"> s’interroge sur la</w:t>
      </w:r>
      <w:r w:rsidR="006E4E70" w:rsidRPr="00D01076">
        <w:t xml:space="preserve"> </w:t>
      </w:r>
      <w:r w:rsidR="001A5514" w:rsidRPr="00D01076">
        <w:t>structuration</w:t>
      </w:r>
      <w:r w:rsidR="001A5514">
        <w:t xml:space="preserve"> du livre,</w:t>
      </w:r>
      <w:r w:rsidR="006E4E70" w:rsidRPr="00D01076">
        <w:t xml:space="preserve"> </w:t>
      </w:r>
      <w:r>
        <w:t xml:space="preserve">quel est le </w:t>
      </w:r>
      <w:r w:rsidR="006E4E70" w:rsidRPr="00D01076">
        <w:t>n</w:t>
      </w:r>
      <w:r>
        <w:t>om</w:t>
      </w:r>
      <w:r w:rsidR="006E4E70" w:rsidRPr="00D01076">
        <w:t>b</w:t>
      </w:r>
      <w:r>
        <w:t>re</w:t>
      </w:r>
      <w:r w:rsidR="006E4E70" w:rsidRPr="00D01076">
        <w:t xml:space="preserve"> signes</w:t>
      </w:r>
      <w:r>
        <w:t xml:space="preserve"> limite ?</w:t>
      </w:r>
      <w:r w:rsidR="006E4E70" w:rsidRPr="00D01076">
        <w:t xml:space="preserve"> </w:t>
      </w:r>
      <w:r>
        <w:t>pour le moment</w:t>
      </w:r>
      <w:r w:rsidR="006E4E70" w:rsidRPr="00D01076">
        <w:t xml:space="preserve"> on laisse libre les formats </w:t>
      </w:r>
    </w:p>
    <w:p w14:paraId="188332C1" w14:textId="30D845B5" w:rsidR="006E4E70" w:rsidRPr="00D01076" w:rsidRDefault="00106539" w:rsidP="00D01076">
      <w:pPr>
        <w:jc w:val="both"/>
      </w:pPr>
      <w:r>
        <w:t xml:space="preserve">- </w:t>
      </w:r>
      <w:r w:rsidR="006E4E70" w:rsidRPr="00D01076">
        <w:t xml:space="preserve">Proposition </w:t>
      </w:r>
      <w:r>
        <w:t>d’Hervé Guillemain : f</w:t>
      </w:r>
      <w:r w:rsidR="006E4E70" w:rsidRPr="00D01076">
        <w:t xml:space="preserve">aire </w:t>
      </w:r>
      <w:r>
        <w:t>l’</w:t>
      </w:r>
      <w:r w:rsidR="006E4E70" w:rsidRPr="00D01076">
        <w:t xml:space="preserve">introduction et </w:t>
      </w:r>
      <w:r>
        <w:t xml:space="preserve">la </w:t>
      </w:r>
      <w:r w:rsidR="006E4E70" w:rsidRPr="00D01076">
        <w:t xml:space="preserve">bibliographie commune </w:t>
      </w:r>
      <w:r>
        <w:t xml:space="preserve">en </w:t>
      </w:r>
      <w:r w:rsidR="006E4E70" w:rsidRPr="00D01076">
        <w:t xml:space="preserve">ne parlant que de la fin ; possibilité d’introduire des chronologies </w:t>
      </w:r>
    </w:p>
    <w:p w14:paraId="1767676C" w14:textId="78783E1C" w:rsidR="006E4E70" w:rsidRPr="00D01076" w:rsidRDefault="00106539" w:rsidP="00D01076">
      <w:pPr>
        <w:jc w:val="both"/>
      </w:pPr>
      <w:r>
        <w:t xml:space="preserve">- Francesca </w:t>
      </w:r>
      <w:r w:rsidR="006E4E70" w:rsidRPr="00D01076">
        <w:t>Arena</w:t>
      </w:r>
      <w:r>
        <w:t> : il faudra</w:t>
      </w:r>
      <w:r w:rsidR="006E4E70" w:rsidRPr="00D01076">
        <w:t xml:space="preserve"> voir en arrivant à la 1</w:t>
      </w:r>
      <w:r w:rsidR="006E4E70" w:rsidRPr="00D01076">
        <w:rPr>
          <w:vertAlign w:val="superscript"/>
        </w:rPr>
        <w:t>e</w:t>
      </w:r>
      <w:r w:rsidR="006E4E70" w:rsidRPr="00D01076">
        <w:t xml:space="preserve"> échéance pour la forme du livre voir ce qu’on peut produire comme type de texte puis voir la direction que ça prend, on doit assumer frustration de se concentrer sur la fin </w:t>
      </w:r>
    </w:p>
    <w:p w14:paraId="4A4D12EC" w14:textId="1410AF20" w:rsidR="006E4E70" w:rsidRPr="00D01076" w:rsidRDefault="00106539" w:rsidP="00D01076">
      <w:pPr>
        <w:jc w:val="both"/>
      </w:pPr>
      <w:r>
        <w:t xml:space="preserve">- </w:t>
      </w:r>
      <w:r w:rsidR="006E4E70" w:rsidRPr="00D01076">
        <w:t>Killian</w:t>
      </w:r>
      <w:r>
        <w:t xml:space="preserve"> Godde</w:t>
      </w:r>
      <w:r w:rsidR="006E4E70" w:rsidRPr="00D01076">
        <w:t xml:space="preserve"> : est-ce qu’il y a des formats dont </w:t>
      </w:r>
      <w:proofErr w:type="gramStart"/>
      <w:r w:rsidR="006E4E70" w:rsidRPr="00D01076">
        <w:t>les PUR</w:t>
      </w:r>
      <w:proofErr w:type="gramEnd"/>
      <w:r w:rsidR="006E4E70" w:rsidRPr="00D01076">
        <w:t xml:space="preserve"> ne voudront pas ? ça permettrait de se restreindre un peu </w:t>
      </w:r>
      <w:r w:rsidR="00B53E08">
        <w:sym w:font="Wingdings" w:char="F0E0"/>
      </w:r>
      <w:r w:rsidR="00B53E08">
        <w:t xml:space="preserve"> </w:t>
      </w:r>
      <w:r w:rsidR="006E4E70" w:rsidRPr="00D01076">
        <w:t xml:space="preserve">L’inégalité des textes entre eux ne devrait pas poser </w:t>
      </w:r>
      <w:r>
        <w:t xml:space="preserve">problème aux PUR, c’est la </w:t>
      </w:r>
      <w:r w:rsidR="006E4E70" w:rsidRPr="00D01076">
        <w:t xml:space="preserve">cohérence globale qui les intéresse </w:t>
      </w:r>
    </w:p>
    <w:p w14:paraId="5C08AE2D" w14:textId="6B810A39" w:rsidR="00B21099" w:rsidRDefault="00B53E08" w:rsidP="00D01076">
      <w:pPr>
        <w:jc w:val="both"/>
      </w:pPr>
      <w:r>
        <w:t xml:space="preserve">- </w:t>
      </w:r>
      <w:r w:rsidR="005D3D78">
        <w:t>Il faudrait estimer le n</w:t>
      </w:r>
      <w:r w:rsidR="00B21099" w:rsidRPr="00D01076">
        <w:t xml:space="preserve">iveau maximal global du livre proposé par </w:t>
      </w:r>
      <w:r w:rsidR="005D3D78">
        <w:t>Hervé Guillemain,</w:t>
      </w:r>
      <w:r w:rsidR="00B21099" w:rsidRPr="00D01076">
        <w:t xml:space="preserve"> on pourrait ensuite calculer </w:t>
      </w:r>
      <w:r w:rsidR="0039227E">
        <w:t xml:space="preserve">la taille max </w:t>
      </w:r>
      <w:r w:rsidR="00B21099" w:rsidRPr="00D01076">
        <w:t xml:space="preserve">par personne, mais il faut se laisser la liberté de faire des choses brèves si on le souhaite </w:t>
      </w:r>
    </w:p>
    <w:p w14:paraId="4F1C6986" w14:textId="77777777" w:rsidR="0039227E" w:rsidRDefault="0039227E" w:rsidP="00D01076">
      <w:pPr>
        <w:jc w:val="both"/>
      </w:pPr>
    </w:p>
    <w:p w14:paraId="38DD2E98" w14:textId="77777777" w:rsidR="0039227E" w:rsidRDefault="0039227E" w:rsidP="00D01076">
      <w:pPr>
        <w:jc w:val="both"/>
      </w:pPr>
    </w:p>
    <w:p w14:paraId="10090B94" w14:textId="046F31FB" w:rsidR="0039227E" w:rsidRPr="0039227E" w:rsidRDefault="0039227E" w:rsidP="00D01076">
      <w:pPr>
        <w:jc w:val="both"/>
        <w:rPr>
          <w:b/>
        </w:rPr>
      </w:pPr>
      <w:r w:rsidRPr="0039227E">
        <w:rPr>
          <w:b/>
        </w:rPr>
        <w:sym w:font="Wingdings" w:char="F0E0"/>
      </w:r>
      <w:r w:rsidRPr="0039227E">
        <w:rPr>
          <w:b/>
        </w:rPr>
        <w:t xml:space="preserve"> Forme possible du livre :</w:t>
      </w:r>
    </w:p>
    <w:p w14:paraId="60CFA071" w14:textId="3323CD7E" w:rsidR="00B21099" w:rsidRPr="00D01076" w:rsidRDefault="0039227E" w:rsidP="00D01076">
      <w:pPr>
        <w:jc w:val="both"/>
      </w:pPr>
      <w:r>
        <w:t xml:space="preserve">- </w:t>
      </w:r>
      <w:r w:rsidR="00B21099" w:rsidRPr="00D01076">
        <w:t>Priorité</w:t>
      </w:r>
      <w:r>
        <w:t xml:space="preserve"> donnée</w:t>
      </w:r>
      <w:r w:rsidR="00B21099" w:rsidRPr="00D01076">
        <w:t xml:space="preserve"> aux hypothèses,</w:t>
      </w:r>
      <w:r>
        <w:t xml:space="preserve"> aux</w:t>
      </w:r>
      <w:r w:rsidR="00B21099" w:rsidRPr="00D01076">
        <w:t xml:space="preserve"> approches méthodologiques plutôt que </w:t>
      </w:r>
      <w:r>
        <w:t xml:space="preserve">faire </w:t>
      </w:r>
      <w:r w:rsidR="00B21099" w:rsidRPr="00D01076">
        <w:t xml:space="preserve">des choses formatées </w:t>
      </w:r>
    </w:p>
    <w:p w14:paraId="5A106AD5" w14:textId="313B6848" w:rsidR="001A5514" w:rsidRDefault="0039227E" w:rsidP="00D01076">
      <w:pPr>
        <w:jc w:val="both"/>
      </w:pPr>
      <w:r>
        <w:t>- Proposer une g</w:t>
      </w:r>
      <w:r w:rsidR="00B21099" w:rsidRPr="00D01076">
        <w:t>rosse intro</w:t>
      </w:r>
      <w:r w:rsidR="001A5514">
        <w:t>duction</w:t>
      </w:r>
      <w:r w:rsidR="00B21099" w:rsidRPr="00D01076">
        <w:t xml:space="preserve"> historio</w:t>
      </w:r>
      <w:r w:rsidR="001A5514">
        <w:t>graphique &amp;</w:t>
      </w:r>
      <w:r w:rsidR="00B21099" w:rsidRPr="00D01076">
        <w:t xml:space="preserve"> méthodo</w:t>
      </w:r>
      <w:r w:rsidR="001A5514">
        <w:t>logique</w:t>
      </w:r>
      <w:r w:rsidR="00B21099" w:rsidRPr="00D01076">
        <w:t xml:space="preserve"> sur </w:t>
      </w:r>
      <w:r w:rsidR="001A5514">
        <w:t xml:space="preserve">la </w:t>
      </w:r>
      <w:r w:rsidR="00B21099" w:rsidRPr="00D01076">
        <w:t xml:space="preserve">genèse du projet, </w:t>
      </w:r>
    </w:p>
    <w:p w14:paraId="0E6236FD" w14:textId="77777777" w:rsidR="001A5514" w:rsidRDefault="001A5514" w:rsidP="00D01076">
      <w:pPr>
        <w:jc w:val="both"/>
      </w:pPr>
    </w:p>
    <w:p w14:paraId="184AF9C0" w14:textId="3A2D3C8D" w:rsidR="00B21099" w:rsidRDefault="00B21099" w:rsidP="00D01076">
      <w:pPr>
        <w:jc w:val="both"/>
      </w:pPr>
    </w:p>
    <w:p w14:paraId="1777C450" w14:textId="77777777" w:rsidR="001240B5" w:rsidRDefault="001240B5" w:rsidP="00D01076">
      <w:pPr>
        <w:jc w:val="both"/>
      </w:pPr>
    </w:p>
    <w:p w14:paraId="68B2E968" w14:textId="77777777" w:rsidR="001240B5" w:rsidRDefault="001240B5" w:rsidP="00D01076">
      <w:pPr>
        <w:jc w:val="both"/>
      </w:pPr>
    </w:p>
    <w:p w14:paraId="32B12B66" w14:textId="77777777" w:rsidR="001240B5" w:rsidRDefault="001240B5" w:rsidP="00D01076">
      <w:pPr>
        <w:jc w:val="both"/>
      </w:pPr>
    </w:p>
    <w:p w14:paraId="51DAC21E" w14:textId="77777777" w:rsidR="001240B5" w:rsidRPr="00D01076" w:rsidRDefault="001240B5" w:rsidP="00D01076">
      <w:pPr>
        <w:jc w:val="both"/>
      </w:pPr>
    </w:p>
    <w:p w14:paraId="2F81EF05" w14:textId="23B32A4F" w:rsidR="000844E5" w:rsidRPr="001A0A96" w:rsidRDefault="000844E5" w:rsidP="001A0A96">
      <w:pPr>
        <w:pStyle w:val="Pardeliste"/>
        <w:numPr>
          <w:ilvl w:val="0"/>
          <w:numId w:val="12"/>
        </w:numPr>
        <w:jc w:val="both"/>
        <w:rPr>
          <w:b/>
          <w:color w:val="C00000"/>
          <w:sz w:val="28"/>
          <w:u w:val="single"/>
        </w:rPr>
      </w:pPr>
      <w:r w:rsidRPr="001A0A96">
        <w:rPr>
          <w:b/>
          <w:color w:val="C00000"/>
          <w:sz w:val="28"/>
          <w:u w:val="single"/>
        </w:rPr>
        <w:lastRenderedPageBreak/>
        <w:t xml:space="preserve">Calendrier et organisation du travail </w:t>
      </w:r>
    </w:p>
    <w:p w14:paraId="227A65CA" w14:textId="77777777" w:rsidR="004177F6" w:rsidRPr="00D01076" w:rsidRDefault="004177F6" w:rsidP="00D01076">
      <w:pPr>
        <w:jc w:val="both"/>
      </w:pPr>
    </w:p>
    <w:p w14:paraId="7478D200" w14:textId="6B6DDA3F" w:rsidR="00007B05" w:rsidRPr="00D01076" w:rsidRDefault="000A0928" w:rsidP="00007B05">
      <w:pPr>
        <w:jc w:val="both"/>
      </w:pPr>
      <w:r>
        <w:t xml:space="preserve">- </w:t>
      </w:r>
      <w:r w:rsidR="00007B05" w:rsidRPr="00D01076">
        <w:t>Organisation originale à distance</w:t>
      </w:r>
    </w:p>
    <w:p w14:paraId="5A1D2F9A" w14:textId="3A7EF43A" w:rsidR="00007B05" w:rsidRPr="00D01076" w:rsidRDefault="000A0928" w:rsidP="00007B05">
      <w:pPr>
        <w:jc w:val="both"/>
      </w:pPr>
      <w:r>
        <w:t xml:space="preserve">- </w:t>
      </w:r>
      <w:r w:rsidR="00007B05" w:rsidRPr="00D01076">
        <w:t>À partir d’aujourd’hui, création d’un espace de dépôt de texte (1</w:t>
      </w:r>
      <w:r w:rsidR="00007B05" w:rsidRPr="00D01076">
        <w:rPr>
          <w:vertAlign w:val="superscript"/>
        </w:rPr>
        <w:t>e</w:t>
      </w:r>
      <w:r w:rsidR="00007B05" w:rsidRPr="00D01076">
        <w:t xml:space="preserve"> matrice pas abouti</w:t>
      </w:r>
      <w:r w:rsidR="00007B05">
        <w:t>e</w:t>
      </w:r>
      <w:r w:rsidR="00007B05" w:rsidRPr="00D01076">
        <w:t xml:space="preserve">) pour </w:t>
      </w:r>
      <w:r>
        <w:t>arriver</w:t>
      </w:r>
      <w:r w:rsidR="00007B05" w:rsidRPr="00D01076">
        <w:t xml:space="preserve"> à des ateliers correspondant à la typologie des fins qu’on a déjà bien esquissées et la forme des textes évoluera, sera discuté pendant les ateliers </w:t>
      </w:r>
    </w:p>
    <w:p w14:paraId="2799E830" w14:textId="6C91DDAE" w:rsidR="004177F6" w:rsidRPr="00D01076" w:rsidRDefault="001240B5" w:rsidP="00D01076">
      <w:pPr>
        <w:jc w:val="both"/>
      </w:pPr>
      <w:r>
        <w:t xml:space="preserve">- </w:t>
      </w:r>
      <w:r w:rsidRPr="00D01076">
        <w:t>Niveau</w:t>
      </w:r>
      <w:r w:rsidR="004177F6" w:rsidRPr="00D01076">
        <w:t xml:space="preserve"> de réflexion et d’avancement très différent </w:t>
      </w:r>
    </w:p>
    <w:p w14:paraId="5C1564E3" w14:textId="297E4614" w:rsidR="004177F6" w:rsidRPr="00D01076" w:rsidRDefault="00CF13E2" w:rsidP="00D01076">
      <w:pPr>
        <w:jc w:val="both"/>
      </w:pPr>
      <w:r>
        <w:t xml:space="preserve">- </w:t>
      </w:r>
      <w:r w:rsidRPr="00D01076">
        <w:t>Pas</w:t>
      </w:r>
      <w:r w:rsidR="004177F6" w:rsidRPr="00D01076">
        <w:t xml:space="preserve"> de calendrier absolument contraint : on travaille à notre rythme à DicoPolHiS mais on verrait bien comme un</w:t>
      </w:r>
      <w:r>
        <w:t>e</w:t>
      </w:r>
      <w:r w:rsidR="004177F6" w:rsidRPr="00D01076">
        <w:t xml:space="preserve"> </w:t>
      </w:r>
      <w:r w:rsidR="001A5514" w:rsidRPr="00D01076">
        <w:t>première</w:t>
      </w:r>
      <w:r w:rsidR="004177F6" w:rsidRPr="00D01076">
        <w:t xml:space="preserve"> étape dans ce livre en </w:t>
      </w:r>
      <w:proofErr w:type="spellStart"/>
      <w:r w:rsidR="004177F6" w:rsidRPr="00D01076">
        <w:t>nov-déc</w:t>
      </w:r>
      <w:proofErr w:type="spellEnd"/>
      <w:r w:rsidR="004177F6" w:rsidRPr="00D01076">
        <w:t xml:space="preserve"> 2024 permettant d’ouvrir ensuite une série </w:t>
      </w:r>
      <w:r>
        <w:t>d’ateliers</w:t>
      </w:r>
      <w:r w:rsidR="004177F6" w:rsidRPr="00D01076">
        <w:t xml:space="preserve"> + précis (3 ou 4 ateliers successifs)</w:t>
      </w:r>
      <w:r>
        <w:t xml:space="preserve"> </w:t>
      </w:r>
      <w:r w:rsidR="004177F6" w:rsidRPr="00D01076">
        <w:t xml:space="preserve">jusqu’à l’été prochain soit </w:t>
      </w:r>
      <w:r>
        <w:t xml:space="preserve">organisés en </w:t>
      </w:r>
      <w:r w:rsidR="004177F6" w:rsidRPr="00D01076">
        <w:t xml:space="preserve">approches particulières </w:t>
      </w:r>
      <w:r>
        <w:t>soit en</w:t>
      </w:r>
      <w:r w:rsidR="004177F6" w:rsidRPr="00D01076">
        <w:t xml:space="preserve"> </w:t>
      </w:r>
      <w:r w:rsidR="001A5514" w:rsidRPr="00D01076">
        <w:t>catégories</w:t>
      </w:r>
      <w:r w:rsidR="004177F6" w:rsidRPr="00D01076">
        <w:t xml:space="preserve"> du livre</w:t>
      </w:r>
      <w:r>
        <w:t>,</w:t>
      </w:r>
      <w:r w:rsidR="004177F6" w:rsidRPr="00D01076">
        <w:t xml:space="preserve"> permettant de </w:t>
      </w:r>
      <w:r w:rsidR="001A5514" w:rsidRPr="00D01076">
        <w:t>discuter</w:t>
      </w:r>
      <w:r w:rsidR="004177F6" w:rsidRPr="00D01076">
        <w:t xml:space="preserve"> ensemble </w:t>
      </w:r>
    </w:p>
    <w:p w14:paraId="0F192967" w14:textId="70167B1F" w:rsidR="004177F6" w:rsidRPr="00D01076" w:rsidRDefault="00CF13E2" w:rsidP="00D01076">
      <w:pPr>
        <w:jc w:val="both"/>
      </w:pPr>
      <w:r>
        <w:t xml:space="preserve">- </w:t>
      </w:r>
      <w:r w:rsidR="004177F6" w:rsidRPr="00D01076">
        <w:t>1</w:t>
      </w:r>
      <w:r w:rsidR="004177F6" w:rsidRPr="00D01076">
        <w:rPr>
          <w:vertAlign w:val="superscript"/>
        </w:rPr>
        <w:t>e</w:t>
      </w:r>
      <w:r w:rsidR="00B33968" w:rsidRPr="00D01076">
        <w:t xml:space="preserve"> contribution déposée (monture) en </w:t>
      </w:r>
      <w:r w:rsidR="004177F6" w:rsidRPr="00D01076">
        <w:t>déc</w:t>
      </w:r>
      <w:r w:rsidR="001A5514">
        <w:t>embre</w:t>
      </w:r>
      <w:r w:rsidR="004177F6" w:rsidRPr="00D01076">
        <w:t xml:space="preserve"> 2024</w:t>
      </w:r>
      <w:r w:rsidR="00B33968" w:rsidRPr="00D01076">
        <w:t xml:space="preserve"> = première base de travail pour un atelier en janvier (puis février, avril, juin pour</w:t>
      </w:r>
      <w:r>
        <w:t xml:space="preserve"> une</w:t>
      </w:r>
      <w:r w:rsidR="00B33968" w:rsidRPr="00D01076">
        <w:t xml:space="preserve"> forme aboutie à l’été)</w:t>
      </w:r>
    </w:p>
    <w:p w14:paraId="258DF878" w14:textId="43B50870" w:rsidR="004177F6" w:rsidRPr="00D01076" w:rsidRDefault="00CF13E2" w:rsidP="00D01076">
      <w:pPr>
        <w:jc w:val="both"/>
      </w:pPr>
      <w:r>
        <w:t xml:space="preserve">- </w:t>
      </w:r>
      <w:r w:rsidRPr="00D01076">
        <w:t>Septembre</w:t>
      </w:r>
      <w:r w:rsidR="004177F6" w:rsidRPr="00D01076">
        <w:t xml:space="preserve"> 2025 pour collecter des textes </w:t>
      </w:r>
      <w:r>
        <w:t>plus</w:t>
      </w:r>
      <w:r w:rsidR="004177F6" w:rsidRPr="00D01076">
        <w:t xml:space="preserve"> conséquents tenant compte des ateliers </w:t>
      </w:r>
    </w:p>
    <w:p w14:paraId="19AA5806" w14:textId="00E9C53A" w:rsidR="004177F6" w:rsidRPr="00D01076" w:rsidRDefault="00CF13E2" w:rsidP="00D01076">
      <w:pPr>
        <w:jc w:val="both"/>
      </w:pPr>
      <w:r>
        <w:t xml:space="preserve">- </w:t>
      </w:r>
      <w:r w:rsidRPr="00D01076">
        <w:t>Remise</w:t>
      </w:r>
      <w:r w:rsidR="004177F6" w:rsidRPr="00D01076">
        <w:t xml:space="preserve"> du manuscrit à l’éditeur qq mois + tard </w:t>
      </w:r>
    </w:p>
    <w:p w14:paraId="4C37B10B" w14:textId="4662210C" w:rsidR="00B33968" w:rsidRPr="00D01076" w:rsidRDefault="00CF13E2" w:rsidP="00D01076">
      <w:pPr>
        <w:jc w:val="both"/>
      </w:pPr>
      <w:r>
        <w:t xml:space="preserve">- </w:t>
      </w:r>
      <w:r w:rsidRPr="00D01076">
        <w:t>Atelier</w:t>
      </w:r>
      <w:r w:rsidR="00B33968" w:rsidRPr="00D01076">
        <w:t xml:space="preserve"> en présentiel : voir pour financements </w:t>
      </w:r>
    </w:p>
    <w:p w14:paraId="0F8FCCB0" w14:textId="77777777" w:rsidR="00B33968" w:rsidRPr="00D01076" w:rsidRDefault="00B33968" w:rsidP="00D01076">
      <w:pPr>
        <w:jc w:val="both"/>
      </w:pPr>
    </w:p>
    <w:p w14:paraId="1AAC3FAD" w14:textId="3070F3A2" w:rsidR="00B33968" w:rsidRPr="00D01076" w:rsidRDefault="00CF13E2" w:rsidP="00D01076">
      <w:pPr>
        <w:jc w:val="both"/>
      </w:pPr>
      <w:r w:rsidRPr="00A273F2">
        <w:rPr>
          <w:i/>
        </w:rPr>
        <w:sym w:font="Wingdings" w:char="F0E0"/>
      </w:r>
      <w:r w:rsidRPr="00A273F2">
        <w:rPr>
          <w:i/>
        </w:rPr>
        <w:t xml:space="preserve"> Remarque de </w:t>
      </w:r>
      <w:r w:rsidR="00B33968" w:rsidRPr="00CF13E2">
        <w:rPr>
          <w:i/>
        </w:rPr>
        <w:t>Killian</w:t>
      </w:r>
      <w:r w:rsidRPr="00CF13E2">
        <w:rPr>
          <w:i/>
        </w:rPr>
        <w:t xml:space="preserve"> Godde</w:t>
      </w:r>
      <w:r w:rsidR="00B33968" w:rsidRPr="00CF13E2">
        <w:rPr>
          <w:i/>
        </w:rPr>
        <w:t> </w:t>
      </w:r>
      <w:r w:rsidR="00B33968" w:rsidRPr="00D01076">
        <w:t>: besoin d’affiner, rationaliser quand on peut se voir en présentiel (</w:t>
      </w:r>
      <w:r>
        <w:t xml:space="preserve">attendre </w:t>
      </w:r>
      <w:r w:rsidR="00B33968" w:rsidRPr="00D01076">
        <w:t>1</w:t>
      </w:r>
      <w:r w:rsidR="00B33968" w:rsidRPr="00D01076">
        <w:rPr>
          <w:vertAlign w:val="superscript"/>
        </w:rPr>
        <w:t>e</w:t>
      </w:r>
      <w:r w:rsidR="00B33968" w:rsidRPr="00D01076">
        <w:t xml:space="preserve"> monture ou 2</w:t>
      </w:r>
      <w:r w:rsidR="00B33968" w:rsidRPr="00D01076">
        <w:rPr>
          <w:vertAlign w:val="superscript"/>
        </w:rPr>
        <w:t>e</w:t>
      </w:r>
      <w:r w:rsidR="00B33968" w:rsidRPr="00D01076">
        <w:t xml:space="preserve"> version pour se réunir)</w:t>
      </w:r>
      <w:r>
        <w:t xml:space="preserve"> </w:t>
      </w:r>
      <w:r w:rsidR="00B33968" w:rsidRPr="00D01076">
        <w:t xml:space="preserve">car tout le monde ne pourra pas passer en présentiel </w:t>
      </w:r>
    </w:p>
    <w:p w14:paraId="65BACDB8" w14:textId="56E5295F" w:rsidR="00B33968" w:rsidRPr="00D01076" w:rsidRDefault="00CF13E2" w:rsidP="00D01076">
      <w:pPr>
        <w:jc w:val="both"/>
      </w:pPr>
      <w:r>
        <w:t xml:space="preserve">- </w:t>
      </w:r>
      <w:r w:rsidR="00B33968" w:rsidRPr="00D01076">
        <w:t xml:space="preserve">Tout le monde n’interviendra pas dans chaque atelier </w:t>
      </w:r>
    </w:p>
    <w:p w14:paraId="3D6E22E5" w14:textId="77777777" w:rsidR="00B33968" w:rsidRPr="00D01076" w:rsidRDefault="00B33968" w:rsidP="00D01076">
      <w:pPr>
        <w:jc w:val="both"/>
      </w:pPr>
    </w:p>
    <w:p w14:paraId="663EDD64" w14:textId="21BB8D52" w:rsidR="00B33968" w:rsidRPr="00D01076" w:rsidRDefault="00CF13E2" w:rsidP="00D01076">
      <w:pPr>
        <w:jc w:val="both"/>
      </w:pPr>
      <w:r w:rsidRPr="00A273F2">
        <w:rPr>
          <w:i/>
        </w:rPr>
        <w:sym w:font="Wingdings" w:char="F0E0"/>
      </w:r>
      <w:r w:rsidRPr="00A273F2">
        <w:rPr>
          <w:i/>
        </w:rPr>
        <w:t xml:space="preserve"> Remarque de A. Wenger </w:t>
      </w:r>
      <w:r w:rsidR="00B33968" w:rsidRPr="00D01076">
        <w:t>:</w:t>
      </w:r>
      <w:r>
        <w:t xml:space="preserve"> propose une forme d’atelier de travail en présentiel testé avec une</w:t>
      </w:r>
      <w:r w:rsidR="00B33968" w:rsidRPr="00D01076">
        <w:t xml:space="preserve"> distribution de</w:t>
      </w:r>
      <w:r>
        <w:t>s</w:t>
      </w:r>
      <w:r w:rsidR="00B33968" w:rsidRPr="00D01076">
        <w:t xml:space="preserve"> </w:t>
      </w:r>
      <w:r>
        <w:t>contributions</w:t>
      </w:r>
      <w:r w:rsidR="00B33968" w:rsidRPr="00D01076">
        <w:t xml:space="preserve"> préalablement à la rencontre (</w:t>
      </w:r>
      <w:r w:rsidR="001A5514" w:rsidRPr="00D01076">
        <w:t>quand</w:t>
      </w:r>
      <w:r w:rsidR="00B33968" w:rsidRPr="00D01076">
        <w:t xml:space="preserve"> on se réunit, tout le monde a lu les propositions des autres), 5min de présentation par personne lors de la journée (</w:t>
      </w:r>
      <w:r w:rsidR="00B33968" w:rsidRPr="00D01076">
        <w:sym w:font="Wingdings" w:char="F0E0"/>
      </w:r>
      <w:r w:rsidR="00B33968" w:rsidRPr="00D01076">
        <w:t xml:space="preserve"> question posé</w:t>
      </w:r>
      <w:r w:rsidR="001A5514">
        <w:t xml:space="preserve">e aux autres, un point méthodologique </w:t>
      </w:r>
      <w:r w:rsidR="00B33968" w:rsidRPr="00D01076">
        <w:t xml:space="preserve">concret pas un résumé de ce qu’on a fait circulé avant, chronométrée, une slide par personne), regroupement par problématique thématique ou problématique méthologoqiue = ça marcherait dans une journée de faire passer 15 personnes </w:t>
      </w:r>
    </w:p>
    <w:p w14:paraId="3329428E" w14:textId="77777777" w:rsidR="00CF13E2" w:rsidRDefault="00CF13E2" w:rsidP="00D01076">
      <w:pPr>
        <w:jc w:val="both"/>
      </w:pPr>
    </w:p>
    <w:p w14:paraId="372BD951" w14:textId="1270C10F" w:rsidR="00F9300E" w:rsidRPr="00D01076" w:rsidRDefault="00CF13E2" w:rsidP="00D01076">
      <w:pPr>
        <w:jc w:val="both"/>
      </w:pPr>
      <w:r w:rsidRPr="00CF13E2">
        <w:rPr>
          <w:i/>
        </w:rPr>
        <w:sym w:font="Wingdings" w:char="F0E0"/>
      </w:r>
      <w:r w:rsidRPr="00CF13E2">
        <w:rPr>
          <w:i/>
        </w:rPr>
        <w:t xml:space="preserve"> Remarque de </w:t>
      </w:r>
      <w:r w:rsidR="00F30C67" w:rsidRPr="00CF13E2">
        <w:rPr>
          <w:i/>
        </w:rPr>
        <w:t>Guillaume Linte </w:t>
      </w:r>
      <w:r w:rsidR="00F30C67" w:rsidRPr="00D01076">
        <w:t xml:space="preserve">: </w:t>
      </w:r>
      <w:r>
        <w:t>important qu’on travaille sur d</w:t>
      </w:r>
      <w:r w:rsidR="00F9300E" w:rsidRPr="00D01076">
        <w:t xml:space="preserve">es textes </w:t>
      </w:r>
      <w:r w:rsidR="00F30C67" w:rsidRPr="00D01076">
        <w:t>déjà</w:t>
      </w:r>
      <w:r>
        <w:t xml:space="preserve"> avancés</w:t>
      </w:r>
      <w:r w:rsidR="00F30C67" w:rsidRPr="00D01076">
        <w:t xml:space="preserve"> (pas une ébauche)</w:t>
      </w:r>
      <w:r w:rsidR="00F9300E" w:rsidRPr="00D01076">
        <w:t>,</w:t>
      </w:r>
      <w:r>
        <w:t xml:space="preserve"> il faudrait</w:t>
      </w:r>
      <w:r w:rsidR="00F9300E" w:rsidRPr="00D01076">
        <w:t xml:space="preserve"> séparer sinon par groupe de travail selon</w:t>
      </w:r>
      <w:r>
        <w:t xml:space="preserve"> les</w:t>
      </w:r>
      <w:r w:rsidR="00F9300E" w:rsidRPr="00D01076">
        <w:t xml:space="preserve"> </w:t>
      </w:r>
      <w:r w:rsidR="001A5514" w:rsidRPr="00D01076">
        <w:t>spécificités</w:t>
      </w:r>
      <w:r w:rsidR="00F9300E" w:rsidRPr="00D01076">
        <w:t xml:space="preserve"> de chacun, mais </w:t>
      </w:r>
      <w:r>
        <w:t xml:space="preserve">c’est </w:t>
      </w:r>
      <w:r w:rsidR="00F9300E" w:rsidRPr="00D01076">
        <w:t>imp</w:t>
      </w:r>
      <w:r w:rsidR="001A5514">
        <w:t>ortant</w:t>
      </w:r>
      <w:r w:rsidR="00F9300E" w:rsidRPr="00D01076">
        <w:t xml:space="preserve"> d’arriver sur des textes à peu près abouti pour travailler ensemble, </w:t>
      </w:r>
      <w:r>
        <w:t xml:space="preserve">besoin de </w:t>
      </w:r>
      <w:r w:rsidR="00F9300E" w:rsidRPr="00D01076">
        <w:t>critique</w:t>
      </w:r>
      <w:r>
        <w:t>s</w:t>
      </w:r>
      <w:r w:rsidR="00F9300E" w:rsidRPr="00D01076">
        <w:t xml:space="preserve"> &amp; reprise</w:t>
      </w:r>
      <w:r>
        <w:t>s</w:t>
      </w:r>
      <w:r w:rsidR="00F9300E" w:rsidRPr="00D01076">
        <w:t xml:space="preserve"> avant versions + définitives </w:t>
      </w:r>
    </w:p>
    <w:p w14:paraId="30CDC49A" w14:textId="77777777" w:rsidR="00CF13E2" w:rsidRDefault="00CF13E2" w:rsidP="00D01076">
      <w:pPr>
        <w:jc w:val="both"/>
      </w:pPr>
    </w:p>
    <w:p w14:paraId="030A6C5D" w14:textId="2F0E151F" w:rsidR="00F30C67" w:rsidRPr="00D01076" w:rsidRDefault="00CF13E2" w:rsidP="00D01076">
      <w:pPr>
        <w:jc w:val="both"/>
      </w:pPr>
      <w:r w:rsidRPr="00A273F2">
        <w:rPr>
          <w:i/>
        </w:rPr>
        <w:sym w:font="Wingdings" w:char="F0E0"/>
      </w:r>
      <w:r w:rsidRPr="00A273F2">
        <w:rPr>
          <w:i/>
        </w:rPr>
        <w:t xml:space="preserve"> Remarque de </w:t>
      </w:r>
      <w:r w:rsidRPr="00CF13E2">
        <w:rPr>
          <w:i/>
        </w:rPr>
        <w:t>Killian Godde</w:t>
      </w:r>
      <w:r>
        <w:rPr>
          <w:i/>
        </w:rPr>
        <w:t> </w:t>
      </w:r>
      <w:r>
        <w:t>: on peut mener</w:t>
      </w:r>
      <w:r w:rsidR="00F30C67" w:rsidRPr="00D01076">
        <w:t xml:space="preserve"> un exercice où une personne présente le travail d’une autre </w:t>
      </w:r>
    </w:p>
    <w:p w14:paraId="4A4D13D0" w14:textId="77777777" w:rsidR="00CF13E2" w:rsidRDefault="00CF13E2" w:rsidP="00D01076">
      <w:pPr>
        <w:jc w:val="both"/>
      </w:pPr>
    </w:p>
    <w:p w14:paraId="1AA3E718" w14:textId="14491EA5" w:rsidR="00F30C67" w:rsidRPr="00D01076" w:rsidRDefault="00CF13E2" w:rsidP="00D01076">
      <w:pPr>
        <w:jc w:val="both"/>
      </w:pPr>
      <w:r>
        <w:sym w:font="Wingdings" w:char="F0E0"/>
      </w:r>
      <w:r>
        <w:t xml:space="preserve"> </w:t>
      </w:r>
      <w:r w:rsidR="00F30C67" w:rsidRPr="00D01076">
        <w:t xml:space="preserve">Besoin d’une étape intermédiaire car la fin reste un objet mal défini </w:t>
      </w:r>
    </w:p>
    <w:p w14:paraId="7B717E7E" w14:textId="77777777" w:rsidR="00047F0A" w:rsidRPr="00D01076" w:rsidRDefault="00047F0A" w:rsidP="00D01076">
      <w:pPr>
        <w:jc w:val="both"/>
      </w:pPr>
    </w:p>
    <w:p w14:paraId="4C0EA62D" w14:textId="77777777" w:rsidR="00047F0A" w:rsidRPr="00D01076" w:rsidRDefault="00047F0A" w:rsidP="00D01076">
      <w:pPr>
        <w:jc w:val="both"/>
      </w:pPr>
    </w:p>
    <w:p w14:paraId="6909F6AB" w14:textId="138B1D96" w:rsidR="00047F0A" w:rsidRPr="00D01076" w:rsidRDefault="001A5514" w:rsidP="00D01076">
      <w:pPr>
        <w:jc w:val="both"/>
      </w:pPr>
      <w:r>
        <w:t>COMMENT SE RÉUNIR ? t</w:t>
      </w:r>
      <w:r w:rsidR="00047F0A" w:rsidRPr="00D01076">
        <w:t xml:space="preserve">out le monde est éparpillé, </w:t>
      </w:r>
      <w:r w:rsidRPr="00D01076">
        <w:t>financer</w:t>
      </w:r>
      <w:r w:rsidR="00047F0A" w:rsidRPr="00D01076">
        <w:t xml:space="preserve"> </w:t>
      </w:r>
      <w:r w:rsidR="00CF13E2">
        <w:t xml:space="preserve">la </w:t>
      </w:r>
      <w:r w:rsidR="00047F0A" w:rsidRPr="00D01076">
        <w:t>réunion de tout le monde</w:t>
      </w:r>
      <w:r w:rsidR="00CF13E2">
        <w:t xml:space="preserve"> une à deux fois coûterait cher </w:t>
      </w:r>
      <w:r w:rsidR="00CF13E2">
        <w:sym w:font="Wingdings" w:char="F0E0"/>
      </w:r>
      <w:r w:rsidR="00047F0A" w:rsidRPr="00D01076">
        <w:t xml:space="preserve"> voir quels appels à projets pourraient nous aider </w:t>
      </w:r>
    </w:p>
    <w:sectPr w:rsidR="00047F0A" w:rsidRPr="00D01076" w:rsidSect="00513C4E">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31F30" w14:textId="77777777" w:rsidR="00390071" w:rsidRDefault="00390071" w:rsidP="00D01076">
      <w:r>
        <w:separator/>
      </w:r>
    </w:p>
  </w:endnote>
  <w:endnote w:type="continuationSeparator" w:id="0">
    <w:p w14:paraId="0142EFAE" w14:textId="77777777" w:rsidR="00390071" w:rsidRDefault="00390071" w:rsidP="00D0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iberation Serif">
    <w:altName w:val="Times New Roman"/>
    <w:charset w:val="00"/>
    <w:family w:val="roman"/>
    <w:pitch w:val="variable"/>
  </w:font>
  <w:font w:name="NSimSun">
    <w:altName w:val="Arial Unicode MS"/>
    <w:charset w:val="86"/>
    <w:family w:val="modern"/>
    <w:pitch w:val="fixed"/>
    <w:sig w:usb0="00000203" w:usb1="288F0000" w:usb2="00000016" w:usb3="00000000" w:csb0="00040001" w:csb1="00000000"/>
  </w:font>
  <w:font w:name="Lucida Sans">
    <w:panose1 w:val="020B0602030504020204"/>
    <w:charset w:val="00"/>
    <w:family w:val="auto"/>
    <w:pitch w:val="variable"/>
    <w:sig w:usb0="00000003" w:usb1="00000000" w:usb2="00000000" w:usb3="00000000" w:csb0="00000001" w:csb1="00000000"/>
  </w:font>
  <w:font w:name="Cardo">
    <w:altName w:val="Times New Roman"/>
    <w:charset w:val="00"/>
    <w:family w:val="auto"/>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C9B13" w14:textId="77777777" w:rsidR="002F326F" w:rsidRDefault="002F326F" w:rsidP="002B3FE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81B4F43" w14:textId="77777777" w:rsidR="002F326F" w:rsidRDefault="002F326F" w:rsidP="00D01076">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26A0A" w14:textId="77777777" w:rsidR="002F326F" w:rsidRDefault="002F326F" w:rsidP="002B3FE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13E2">
      <w:rPr>
        <w:rStyle w:val="Numrodepage"/>
        <w:noProof/>
      </w:rPr>
      <w:t>2</w:t>
    </w:r>
    <w:r>
      <w:rPr>
        <w:rStyle w:val="Numrodepage"/>
      </w:rPr>
      <w:fldChar w:fldCharType="end"/>
    </w:r>
  </w:p>
  <w:p w14:paraId="6723B84E" w14:textId="77777777" w:rsidR="002F326F" w:rsidRDefault="002F326F" w:rsidP="00D01076">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C9957" w14:textId="77777777" w:rsidR="00390071" w:rsidRDefault="00390071" w:rsidP="00D01076">
      <w:r>
        <w:separator/>
      </w:r>
    </w:p>
  </w:footnote>
  <w:footnote w:type="continuationSeparator" w:id="0">
    <w:p w14:paraId="3D78D514" w14:textId="77777777" w:rsidR="00390071" w:rsidRDefault="00390071" w:rsidP="00D010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D3166F"/>
    <w:multiLevelType w:val="multilevel"/>
    <w:tmpl w:val="A482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F615BA"/>
    <w:multiLevelType w:val="hybridMultilevel"/>
    <w:tmpl w:val="D88056A0"/>
    <w:lvl w:ilvl="0" w:tplc="6F3EF8F6">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055B8B"/>
    <w:multiLevelType w:val="hybridMultilevel"/>
    <w:tmpl w:val="6D8C2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713DF8"/>
    <w:multiLevelType w:val="hybridMultilevel"/>
    <w:tmpl w:val="18F49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314FCA"/>
    <w:multiLevelType w:val="hybridMultilevel"/>
    <w:tmpl w:val="2D86BC78"/>
    <w:lvl w:ilvl="0" w:tplc="E23240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365CCA"/>
    <w:multiLevelType w:val="hybridMultilevel"/>
    <w:tmpl w:val="44029688"/>
    <w:lvl w:ilvl="0" w:tplc="2A2E8C5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D873714"/>
    <w:multiLevelType w:val="hybridMultilevel"/>
    <w:tmpl w:val="7AEC51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E562924"/>
    <w:multiLevelType w:val="hybridMultilevel"/>
    <w:tmpl w:val="04F6B2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3F3040E"/>
    <w:multiLevelType w:val="hybridMultilevel"/>
    <w:tmpl w:val="416ACC2C"/>
    <w:lvl w:ilvl="0" w:tplc="517ED4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B32BD1"/>
    <w:multiLevelType w:val="hybridMultilevel"/>
    <w:tmpl w:val="9FB4562C"/>
    <w:lvl w:ilvl="0" w:tplc="3DF8BBF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6C239E0"/>
    <w:multiLevelType w:val="multilevel"/>
    <w:tmpl w:val="11C6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ECE0B90"/>
    <w:multiLevelType w:val="hybridMultilevel"/>
    <w:tmpl w:val="C14064B8"/>
    <w:lvl w:ilvl="0" w:tplc="9E0808A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78236C7"/>
    <w:multiLevelType w:val="hybridMultilevel"/>
    <w:tmpl w:val="86D8A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F634BAA"/>
    <w:multiLevelType w:val="hybridMultilevel"/>
    <w:tmpl w:val="864204A2"/>
    <w:lvl w:ilvl="0" w:tplc="AC3ABB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11"/>
  </w:num>
  <w:num w:numId="6">
    <w:abstractNumId w:val="3"/>
  </w:num>
  <w:num w:numId="7">
    <w:abstractNumId w:val="5"/>
  </w:num>
  <w:num w:numId="8">
    <w:abstractNumId w:val="12"/>
  </w:num>
  <w:num w:numId="9">
    <w:abstractNumId w:val="9"/>
  </w:num>
  <w:num w:numId="10">
    <w:abstractNumId w:val="6"/>
  </w:num>
  <w:num w:numId="11">
    <w:abstractNumId w:val="8"/>
  </w:num>
  <w:num w:numId="12">
    <w:abstractNumId w:val="1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C73"/>
    <w:rsid w:val="00000814"/>
    <w:rsid w:val="0000181A"/>
    <w:rsid w:val="00007B05"/>
    <w:rsid w:val="00047F0A"/>
    <w:rsid w:val="000844E5"/>
    <w:rsid w:val="000A0928"/>
    <w:rsid w:val="000A6645"/>
    <w:rsid w:val="000C4706"/>
    <w:rsid w:val="000D115F"/>
    <w:rsid w:val="000D2669"/>
    <w:rsid w:val="000E6A20"/>
    <w:rsid w:val="000E7FCB"/>
    <w:rsid w:val="00106539"/>
    <w:rsid w:val="001240B5"/>
    <w:rsid w:val="0013407D"/>
    <w:rsid w:val="0014646F"/>
    <w:rsid w:val="00165238"/>
    <w:rsid w:val="001A0A96"/>
    <w:rsid w:val="001A5514"/>
    <w:rsid w:val="001A5A52"/>
    <w:rsid w:val="00290230"/>
    <w:rsid w:val="00292E40"/>
    <w:rsid w:val="002B3FE4"/>
    <w:rsid w:val="002F326F"/>
    <w:rsid w:val="00303D06"/>
    <w:rsid w:val="0031066D"/>
    <w:rsid w:val="003154F8"/>
    <w:rsid w:val="00335C3F"/>
    <w:rsid w:val="00351B51"/>
    <w:rsid w:val="00371A48"/>
    <w:rsid w:val="00387491"/>
    <w:rsid w:val="00390071"/>
    <w:rsid w:val="0039227E"/>
    <w:rsid w:val="00395E1A"/>
    <w:rsid w:val="003B6659"/>
    <w:rsid w:val="00410CE3"/>
    <w:rsid w:val="00414365"/>
    <w:rsid w:val="004177F6"/>
    <w:rsid w:val="00490EF2"/>
    <w:rsid w:val="0049126E"/>
    <w:rsid w:val="004C11A3"/>
    <w:rsid w:val="004E61D9"/>
    <w:rsid w:val="00504B47"/>
    <w:rsid w:val="005116A6"/>
    <w:rsid w:val="00513C4E"/>
    <w:rsid w:val="00536CF9"/>
    <w:rsid w:val="0055494E"/>
    <w:rsid w:val="005C195A"/>
    <w:rsid w:val="005D3D78"/>
    <w:rsid w:val="00622F48"/>
    <w:rsid w:val="00624EB9"/>
    <w:rsid w:val="0062602D"/>
    <w:rsid w:val="00626178"/>
    <w:rsid w:val="00627C89"/>
    <w:rsid w:val="00660FE2"/>
    <w:rsid w:val="006834F6"/>
    <w:rsid w:val="006C3FF5"/>
    <w:rsid w:val="006E4E70"/>
    <w:rsid w:val="006E7EDC"/>
    <w:rsid w:val="006F7CDE"/>
    <w:rsid w:val="00700B8D"/>
    <w:rsid w:val="00743B1C"/>
    <w:rsid w:val="0077554B"/>
    <w:rsid w:val="007858C9"/>
    <w:rsid w:val="0079413E"/>
    <w:rsid w:val="00794ED8"/>
    <w:rsid w:val="007A27A0"/>
    <w:rsid w:val="007A6CEC"/>
    <w:rsid w:val="007D0DAB"/>
    <w:rsid w:val="007D41DC"/>
    <w:rsid w:val="007D609F"/>
    <w:rsid w:val="007E0B17"/>
    <w:rsid w:val="00816E0F"/>
    <w:rsid w:val="00830794"/>
    <w:rsid w:val="008732DC"/>
    <w:rsid w:val="008A5A75"/>
    <w:rsid w:val="008B47D2"/>
    <w:rsid w:val="00921510"/>
    <w:rsid w:val="00927D19"/>
    <w:rsid w:val="009475D2"/>
    <w:rsid w:val="009842D6"/>
    <w:rsid w:val="009A54A2"/>
    <w:rsid w:val="009E2891"/>
    <w:rsid w:val="00A273F2"/>
    <w:rsid w:val="00A42F82"/>
    <w:rsid w:val="00A445E1"/>
    <w:rsid w:val="00A85A7B"/>
    <w:rsid w:val="00AA7E70"/>
    <w:rsid w:val="00AD531B"/>
    <w:rsid w:val="00B21099"/>
    <w:rsid w:val="00B31F70"/>
    <w:rsid w:val="00B33968"/>
    <w:rsid w:val="00B53E08"/>
    <w:rsid w:val="00BA7049"/>
    <w:rsid w:val="00BB4FD2"/>
    <w:rsid w:val="00BD1ACE"/>
    <w:rsid w:val="00C038AE"/>
    <w:rsid w:val="00CB6BFF"/>
    <w:rsid w:val="00CF13E2"/>
    <w:rsid w:val="00D01076"/>
    <w:rsid w:val="00D07BC6"/>
    <w:rsid w:val="00D26158"/>
    <w:rsid w:val="00D32C65"/>
    <w:rsid w:val="00D429D6"/>
    <w:rsid w:val="00D4409B"/>
    <w:rsid w:val="00D44F7C"/>
    <w:rsid w:val="00D90ADF"/>
    <w:rsid w:val="00D97B3B"/>
    <w:rsid w:val="00DA72A5"/>
    <w:rsid w:val="00DC1DFA"/>
    <w:rsid w:val="00DC26AE"/>
    <w:rsid w:val="00E508DB"/>
    <w:rsid w:val="00E86A7F"/>
    <w:rsid w:val="00EA7DBC"/>
    <w:rsid w:val="00EC6C73"/>
    <w:rsid w:val="00F04721"/>
    <w:rsid w:val="00F27D13"/>
    <w:rsid w:val="00F30C67"/>
    <w:rsid w:val="00F4219D"/>
    <w:rsid w:val="00F9300E"/>
    <w:rsid w:val="00FB12E6"/>
    <w:rsid w:val="00FD59E2"/>
    <w:rsid w:val="00FF7A21"/>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ABBE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6A20"/>
    <w:rPr>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D609F"/>
    <w:pPr>
      <w:spacing w:before="100" w:beforeAutospacing="1" w:after="100" w:afterAutospacing="1"/>
    </w:pPr>
  </w:style>
  <w:style w:type="character" w:customStyle="1" w:styleId="v1v1apple-converted-space">
    <w:name w:val="v1v1apple-converted-space"/>
    <w:basedOn w:val="Policepardfaut"/>
    <w:rsid w:val="007D609F"/>
  </w:style>
  <w:style w:type="character" w:customStyle="1" w:styleId="apple-converted-space">
    <w:name w:val="apple-converted-space"/>
    <w:basedOn w:val="Policepardfaut"/>
    <w:rsid w:val="007D609F"/>
  </w:style>
  <w:style w:type="character" w:styleId="Lienhypertexte">
    <w:name w:val="Hyperlink"/>
    <w:basedOn w:val="Policepardfaut"/>
    <w:uiPriority w:val="99"/>
    <w:unhideWhenUsed/>
    <w:rsid w:val="007D609F"/>
    <w:rPr>
      <w:color w:val="0000FF"/>
      <w:u w:val="single"/>
    </w:rPr>
  </w:style>
  <w:style w:type="paragraph" w:customStyle="1" w:styleId="Standard">
    <w:name w:val="Standard"/>
    <w:rsid w:val="00DC1DFA"/>
    <w:pPr>
      <w:suppressAutoHyphens/>
      <w:autoSpaceDN w:val="0"/>
      <w:textAlignment w:val="baseline"/>
    </w:pPr>
    <w:rPr>
      <w:rFonts w:ascii="Liberation Serif" w:eastAsia="NSimSun" w:hAnsi="Liberation Serif" w:cs="Lucida Sans"/>
      <w:kern w:val="3"/>
      <w:lang w:eastAsia="zh-CN" w:bidi="hi-IN"/>
    </w:rPr>
  </w:style>
  <w:style w:type="character" w:styleId="Lienhypertextevisit">
    <w:name w:val="FollowedHyperlink"/>
    <w:basedOn w:val="Policepardfaut"/>
    <w:uiPriority w:val="99"/>
    <w:semiHidden/>
    <w:unhideWhenUsed/>
    <w:rsid w:val="00D01076"/>
    <w:rPr>
      <w:color w:val="954F72" w:themeColor="followedHyperlink"/>
      <w:u w:val="single"/>
    </w:rPr>
  </w:style>
  <w:style w:type="paragraph" w:styleId="Pieddepage">
    <w:name w:val="footer"/>
    <w:basedOn w:val="Normal"/>
    <w:link w:val="PieddepageCar"/>
    <w:uiPriority w:val="99"/>
    <w:unhideWhenUsed/>
    <w:rsid w:val="00D01076"/>
    <w:pPr>
      <w:tabs>
        <w:tab w:val="center" w:pos="4536"/>
        <w:tab w:val="right" w:pos="9072"/>
      </w:tabs>
    </w:pPr>
    <w:rPr>
      <w:lang w:eastAsia="en-US"/>
    </w:rPr>
  </w:style>
  <w:style w:type="character" w:customStyle="1" w:styleId="PieddepageCar">
    <w:name w:val="Pied de page Car"/>
    <w:basedOn w:val="Policepardfaut"/>
    <w:link w:val="Pieddepage"/>
    <w:uiPriority w:val="99"/>
    <w:rsid w:val="00D01076"/>
  </w:style>
  <w:style w:type="character" w:styleId="Numrodepage">
    <w:name w:val="page number"/>
    <w:basedOn w:val="Policepardfaut"/>
    <w:uiPriority w:val="99"/>
    <w:semiHidden/>
    <w:unhideWhenUsed/>
    <w:rsid w:val="00D01076"/>
  </w:style>
  <w:style w:type="paragraph" w:styleId="Pardeliste">
    <w:name w:val="List Paragraph"/>
    <w:basedOn w:val="Normal"/>
    <w:uiPriority w:val="34"/>
    <w:qFormat/>
    <w:rsid w:val="000E6A20"/>
    <w:pPr>
      <w:ind w:left="720"/>
      <w:contextualSpacing/>
    </w:pPr>
  </w:style>
  <w:style w:type="paragraph" w:styleId="En-tte">
    <w:name w:val="header"/>
    <w:basedOn w:val="Normal"/>
    <w:link w:val="En-tteCar"/>
    <w:uiPriority w:val="99"/>
    <w:unhideWhenUsed/>
    <w:rsid w:val="008732DC"/>
    <w:pPr>
      <w:tabs>
        <w:tab w:val="center" w:pos="4536"/>
        <w:tab w:val="right" w:pos="9072"/>
      </w:tabs>
    </w:pPr>
  </w:style>
  <w:style w:type="character" w:customStyle="1" w:styleId="En-tteCar">
    <w:name w:val="En-tête Car"/>
    <w:basedOn w:val="Policepardfaut"/>
    <w:link w:val="En-tte"/>
    <w:uiPriority w:val="99"/>
    <w:rsid w:val="008732DC"/>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240309">
      <w:bodyDiv w:val="1"/>
      <w:marLeft w:val="0"/>
      <w:marRight w:val="0"/>
      <w:marTop w:val="0"/>
      <w:marBottom w:val="0"/>
      <w:divBdr>
        <w:top w:val="none" w:sz="0" w:space="0" w:color="auto"/>
        <w:left w:val="none" w:sz="0" w:space="0" w:color="auto"/>
        <w:bottom w:val="none" w:sz="0" w:space="0" w:color="auto"/>
        <w:right w:val="none" w:sz="0" w:space="0" w:color="auto"/>
      </w:divBdr>
    </w:div>
    <w:div w:id="1349335799">
      <w:bodyDiv w:val="1"/>
      <w:marLeft w:val="0"/>
      <w:marRight w:val="0"/>
      <w:marTop w:val="0"/>
      <w:marBottom w:val="0"/>
      <w:divBdr>
        <w:top w:val="none" w:sz="0" w:space="0" w:color="auto"/>
        <w:left w:val="none" w:sz="0" w:space="0" w:color="auto"/>
        <w:bottom w:val="none" w:sz="0" w:space="0" w:color="auto"/>
        <w:right w:val="none" w:sz="0" w:space="0" w:color="auto"/>
      </w:divBdr>
      <w:divsChild>
        <w:div w:id="1206867172">
          <w:marLeft w:val="-585"/>
          <w:marRight w:val="0"/>
          <w:marTop w:val="0"/>
          <w:marBottom w:val="0"/>
          <w:divBdr>
            <w:top w:val="none" w:sz="0" w:space="0" w:color="auto"/>
            <w:left w:val="none" w:sz="0" w:space="0" w:color="auto"/>
            <w:bottom w:val="none" w:sz="0" w:space="0" w:color="auto"/>
            <w:right w:val="none" w:sz="0" w:space="0" w:color="auto"/>
          </w:divBdr>
        </w:div>
      </w:divsChild>
    </w:div>
    <w:div w:id="2135099500">
      <w:bodyDiv w:val="1"/>
      <w:marLeft w:val="0"/>
      <w:marRight w:val="0"/>
      <w:marTop w:val="0"/>
      <w:marBottom w:val="0"/>
      <w:divBdr>
        <w:top w:val="none" w:sz="0" w:space="0" w:color="auto"/>
        <w:left w:val="none" w:sz="0" w:space="0" w:color="auto"/>
        <w:bottom w:val="none" w:sz="0" w:space="0" w:color="auto"/>
        <w:right w:val="none" w:sz="0" w:space="0" w:color="auto"/>
      </w:divBdr>
    </w:div>
    <w:div w:id="21392272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icopolhis.univ-lemans.fr/fr/dicopolhis-recherche/reecrire-l-histoire-de-la-sante-du-point-de-vue-de-la-fin-de-ses-objets-xixe-xxie-siecles.html)"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12</Pages>
  <Words>5170</Words>
  <Characters>28441</Characters>
  <Application>Microsoft Macintosh Word</Application>
  <DocSecurity>0</DocSecurity>
  <Lines>237</Lines>
  <Paragraphs>67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33544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Anaïs Grandbert</dc:creator>
  <cp:keywords/>
  <dc:description/>
  <cp:lastModifiedBy>Anaïs Grandbert</cp:lastModifiedBy>
  <cp:revision>25</cp:revision>
  <dcterms:created xsi:type="dcterms:W3CDTF">2024-06-04T15:00:00Z</dcterms:created>
  <dcterms:modified xsi:type="dcterms:W3CDTF">2024-06-11T21:55:00Z</dcterms:modified>
</cp:coreProperties>
</file>